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1E19D8" w:rsidRDefault="00E94E70" w:rsidP="00E94E70">
      <w:pPr>
        <w:jc w:val="center"/>
        <w:rPr>
          <w:b/>
          <w:u w:val="single"/>
        </w:rPr>
      </w:pPr>
      <w:r w:rsidRPr="001E19D8">
        <w:rPr>
          <w:b/>
          <w:u w:val="single"/>
        </w:rPr>
        <w:t>REMPLACER ET CONTROLER UN SERVO-FREIN</w:t>
      </w:r>
    </w:p>
    <w:p w:rsidR="00E94E70" w:rsidRDefault="00E94E70" w:rsidP="00E94E70">
      <w:pPr>
        <w:jc w:val="center"/>
      </w:pPr>
    </w:p>
    <w:p w:rsidR="00E94E70" w:rsidRPr="001E19D8" w:rsidRDefault="00E94E70" w:rsidP="00E94E70">
      <w:pPr>
        <w:ind w:left="-993"/>
        <w:rPr>
          <w:b/>
          <w:sz w:val="20"/>
          <w:szCs w:val="20"/>
        </w:rPr>
      </w:pPr>
      <w:r w:rsidRPr="001E19D8">
        <w:rPr>
          <w:b/>
          <w:sz w:val="20"/>
          <w:szCs w:val="20"/>
        </w:rPr>
        <w:t xml:space="preserve">OBJECTIF </w:t>
      </w:r>
    </w:p>
    <w:p w:rsidR="00E94E70" w:rsidRDefault="005D7C24" w:rsidP="00E94E70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Démonter</w:t>
      </w:r>
      <w:r w:rsidR="00E94E70">
        <w:rPr>
          <w:sz w:val="20"/>
          <w:szCs w:val="20"/>
        </w:rPr>
        <w:t xml:space="preserve"> et </w:t>
      </w:r>
      <w:r>
        <w:rPr>
          <w:sz w:val="20"/>
          <w:szCs w:val="20"/>
        </w:rPr>
        <w:t>remonter</w:t>
      </w:r>
      <w:r w:rsidR="00E94E70">
        <w:rPr>
          <w:sz w:val="20"/>
          <w:szCs w:val="20"/>
        </w:rPr>
        <w:t xml:space="preserve"> un </w:t>
      </w:r>
      <w:r w:rsidR="00B04B13">
        <w:rPr>
          <w:sz w:val="20"/>
          <w:szCs w:val="20"/>
        </w:rPr>
        <w:t>servofrein</w:t>
      </w:r>
      <w:r w:rsidR="00E94E70">
        <w:rPr>
          <w:sz w:val="20"/>
          <w:szCs w:val="20"/>
        </w:rPr>
        <w:t>.</w:t>
      </w:r>
    </w:p>
    <w:p w:rsidR="00E94E70" w:rsidRDefault="00E94E70" w:rsidP="00E94E70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Diagnostiquer un</w:t>
      </w:r>
      <w:r w:rsidR="00B04B13">
        <w:rPr>
          <w:sz w:val="20"/>
          <w:szCs w:val="20"/>
        </w:rPr>
        <w:t xml:space="preserve">e panne </w:t>
      </w:r>
      <w:r>
        <w:rPr>
          <w:sz w:val="20"/>
          <w:szCs w:val="20"/>
        </w:rPr>
        <w:t xml:space="preserve">sur le </w:t>
      </w:r>
      <w:r w:rsidR="00B04B13">
        <w:rPr>
          <w:sz w:val="20"/>
          <w:szCs w:val="20"/>
        </w:rPr>
        <w:t>servofrein</w:t>
      </w:r>
      <w:r>
        <w:rPr>
          <w:sz w:val="20"/>
          <w:szCs w:val="20"/>
        </w:rPr>
        <w:t>.</w:t>
      </w:r>
    </w:p>
    <w:p w:rsidR="00E94E70" w:rsidRDefault="00E94E70" w:rsidP="00E94E70">
      <w:pPr>
        <w:pStyle w:val="Paragraphedeliste"/>
        <w:numPr>
          <w:ilvl w:val="0"/>
          <w:numId w:val="1"/>
        </w:numPr>
        <w:ind w:left="-993"/>
        <w:rPr>
          <w:sz w:val="20"/>
          <w:szCs w:val="20"/>
        </w:rPr>
      </w:pPr>
      <w:r w:rsidRPr="00B04B13">
        <w:rPr>
          <w:sz w:val="20"/>
          <w:szCs w:val="20"/>
        </w:rPr>
        <w:t xml:space="preserve">Effectuer </w:t>
      </w:r>
      <w:r w:rsidR="00B04B13" w:rsidRPr="00B04B13">
        <w:rPr>
          <w:sz w:val="20"/>
          <w:szCs w:val="20"/>
        </w:rPr>
        <w:t xml:space="preserve">tous </w:t>
      </w:r>
      <w:r w:rsidRPr="00B04B13">
        <w:rPr>
          <w:sz w:val="20"/>
          <w:szCs w:val="20"/>
        </w:rPr>
        <w:t xml:space="preserve">les contrôles et réglage nécessaires </w:t>
      </w:r>
      <w:r w:rsidR="00B04B13">
        <w:rPr>
          <w:sz w:val="20"/>
          <w:szCs w:val="20"/>
        </w:rPr>
        <w:t>pour qu’il fonctionne bien</w:t>
      </w:r>
    </w:p>
    <w:p w:rsidR="00B04B13" w:rsidRPr="00B04B13" w:rsidRDefault="00B04B13" w:rsidP="00B04B13">
      <w:pPr>
        <w:pStyle w:val="Paragraphedeliste"/>
        <w:ind w:left="-993"/>
        <w:rPr>
          <w:sz w:val="20"/>
          <w:szCs w:val="20"/>
        </w:rPr>
      </w:pPr>
    </w:p>
    <w:p w:rsidR="00E94E70" w:rsidRDefault="00E94E70" w:rsidP="00E94E70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ORGANISER SON POSTE DE TRAVAIL </w:t>
      </w:r>
    </w:p>
    <w:p w:rsidR="00E94E70" w:rsidRDefault="001E19D8" w:rsidP="00E94E70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>Noter</w:t>
      </w:r>
      <w:r w:rsidR="00E94E70" w:rsidRPr="00E94E70">
        <w:rPr>
          <w:b/>
          <w:sz w:val="20"/>
          <w:szCs w:val="20"/>
        </w:rPr>
        <w:t xml:space="preserve"> dans la revue technique du véhicule </w:t>
      </w:r>
    </w:p>
    <w:p w:rsidR="00E94E70" w:rsidRPr="00B04B13" w:rsidRDefault="00E94E70" w:rsidP="00B04B13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B04B13">
        <w:rPr>
          <w:sz w:val="20"/>
          <w:szCs w:val="20"/>
        </w:rPr>
        <w:t>technique</w:t>
      </w:r>
      <w:r>
        <w:rPr>
          <w:sz w:val="20"/>
          <w:szCs w:val="20"/>
        </w:rPr>
        <w:t xml:space="preserve"> </w:t>
      </w:r>
      <w:r w:rsidR="00B04B13">
        <w:rPr>
          <w:sz w:val="20"/>
          <w:szCs w:val="20"/>
        </w:rPr>
        <w:t>relative au</w:t>
      </w:r>
      <w:r>
        <w:rPr>
          <w:sz w:val="20"/>
          <w:szCs w:val="20"/>
        </w:rPr>
        <w:t xml:space="preserve"> </w:t>
      </w:r>
      <w:r w:rsidR="00B04B13">
        <w:rPr>
          <w:sz w:val="20"/>
          <w:szCs w:val="20"/>
        </w:rPr>
        <w:t>démontage</w:t>
      </w:r>
      <w:r>
        <w:rPr>
          <w:sz w:val="20"/>
          <w:szCs w:val="20"/>
        </w:rPr>
        <w:t>/</w:t>
      </w:r>
      <w:r w:rsidR="00B04B13">
        <w:rPr>
          <w:sz w:val="20"/>
          <w:szCs w:val="20"/>
        </w:rPr>
        <w:t>montage</w:t>
      </w:r>
      <w:r>
        <w:rPr>
          <w:sz w:val="20"/>
          <w:szCs w:val="20"/>
        </w:rPr>
        <w:t xml:space="preserve"> de l’amplificateur </w:t>
      </w:r>
      <w:r w:rsidRPr="00B04B13">
        <w:rPr>
          <w:sz w:val="20"/>
          <w:szCs w:val="20"/>
        </w:rPr>
        <w:t xml:space="preserve">de freinage (servofrein) pour le véhicule concerné. </w:t>
      </w:r>
    </w:p>
    <w:p w:rsidR="00E94E70" w:rsidRDefault="00E94E70" w:rsidP="00E94E70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Le diamètre de l’amplificateur de freinage. </w:t>
      </w:r>
    </w:p>
    <w:p w:rsidR="00E94E70" w:rsidRDefault="00E94E70" w:rsidP="00E94E70">
      <w:pPr>
        <w:pStyle w:val="Paragraphedeliste"/>
        <w:ind w:left="-993"/>
        <w:rPr>
          <w:sz w:val="20"/>
          <w:szCs w:val="20"/>
        </w:rPr>
      </w:pPr>
    </w:p>
    <w:p w:rsidR="00E94E70" w:rsidRDefault="00E94E70" w:rsidP="00E94E70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REALISER L’INTERVENTION </w:t>
      </w:r>
    </w:p>
    <w:p w:rsidR="00E94E70" w:rsidRPr="00E94E70" w:rsidRDefault="001E19D8" w:rsidP="00E94E70">
      <w:pPr>
        <w:pStyle w:val="Paragraphedeliste"/>
        <w:ind w:left="-993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Dmonter</w:t>
      </w:r>
      <w:proofErr w:type="spellEnd"/>
    </w:p>
    <w:p w:rsidR="00E94E70" w:rsidRDefault="00B04B13" w:rsidP="00E94E70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Déconnecte</w:t>
      </w:r>
      <w:r w:rsidR="00E94E70">
        <w:rPr>
          <w:sz w:val="20"/>
          <w:szCs w:val="20"/>
        </w:rPr>
        <w:t xml:space="preserve"> la batterie et déposer le maître-cylindre.</w:t>
      </w:r>
    </w:p>
    <w:p w:rsidR="00E94E70" w:rsidRDefault="00B04B13" w:rsidP="00E94E70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Déconnecter </w:t>
      </w:r>
      <w:r w:rsidR="00E94E70">
        <w:rPr>
          <w:sz w:val="20"/>
          <w:szCs w:val="20"/>
        </w:rPr>
        <w:t xml:space="preserve">le raccord de dépression sur le corps du servofrein. </w:t>
      </w:r>
    </w:p>
    <w:p w:rsidR="00E94E70" w:rsidRPr="00B04B13" w:rsidRDefault="00B04B13" w:rsidP="00B04B13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>Démonter</w:t>
      </w:r>
      <w:r w:rsidR="00E94E70">
        <w:rPr>
          <w:sz w:val="20"/>
          <w:szCs w:val="20"/>
        </w:rPr>
        <w:t xml:space="preserve"> l’axe de chape de commande sur la pédale de frein et les </w:t>
      </w:r>
      <w:r w:rsidR="00E94E70" w:rsidRPr="00B04B13">
        <w:rPr>
          <w:sz w:val="20"/>
          <w:szCs w:val="20"/>
        </w:rPr>
        <w:t>quatre écrous d</w:t>
      </w:r>
      <w:r>
        <w:rPr>
          <w:sz w:val="20"/>
          <w:szCs w:val="20"/>
        </w:rPr>
        <w:t xml:space="preserve">e </w:t>
      </w:r>
      <w:r w:rsidR="00E94E70" w:rsidRPr="00B04B13">
        <w:rPr>
          <w:sz w:val="20"/>
          <w:szCs w:val="20"/>
        </w:rPr>
        <w:t>fixation du servo</w:t>
      </w:r>
      <w:r>
        <w:rPr>
          <w:sz w:val="20"/>
          <w:szCs w:val="20"/>
        </w:rPr>
        <w:t>frein</w:t>
      </w:r>
      <w:r w:rsidR="00E94E70" w:rsidRPr="00B04B13">
        <w:rPr>
          <w:sz w:val="20"/>
          <w:szCs w:val="20"/>
        </w:rPr>
        <w:t xml:space="preserve"> sur le tablier.</w:t>
      </w:r>
    </w:p>
    <w:p w:rsidR="00E94E70" w:rsidRDefault="00B04B13" w:rsidP="00E94E70">
      <w:pPr>
        <w:pStyle w:val="Paragraphedeliste"/>
        <w:numPr>
          <w:ilvl w:val="0"/>
          <w:numId w:val="3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Démonter </w:t>
      </w:r>
      <w:r w:rsidR="00E94E70">
        <w:rPr>
          <w:sz w:val="20"/>
          <w:szCs w:val="20"/>
        </w:rPr>
        <w:t>le serv</w:t>
      </w:r>
      <w:r>
        <w:rPr>
          <w:sz w:val="20"/>
          <w:szCs w:val="20"/>
        </w:rPr>
        <w:t>o</w:t>
      </w:r>
      <w:r w:rsidR="00E94E70">
        <w:rPr>
          <w:sz w:val="20"/>
          <w:szCs w:val="20"/>
        </w:rPr>
        <w:t>frein.</w:t>
      </w:r>
    </w:p>
    <w:p w:rsidR="00E94E70" w:rsidRDefault="00762279" w:rsidP="00E94E70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>Vérifier</w:t>
      </w:r>
    </w:p>
    <w:p w:rsidR="00E94E70" w:rsidRDefault="00E94E70" w:rsidP="00E94E70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Contrôles préliminaires : </w:t>
      </w:r>
    </w:p>
    <w:p w:rsidR="00E94E70" w:rsidRDefault="00762279" w:rsidP="00E94E7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Contrôler </w:t>
      </w:r>
      <w:r w:rsidR="00E94E70">
        <w:rPr>
          <w:sz w:val="20"/>
          <w:szCs w:val="20"/>
        </w:rPr>
        <w:t>l’état des canalisations et des raccords,</w:t>
      </w:r>
    </w:p>
    <w:p w:rsidR="00E94E70" w:rsidRDefault="00762279" w:rsidP="00E94E7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E94E70">
        <w:rPr>
          <w:sz w:val="20"/>
          <w:szCs w:val="20"/>
        </w:rPr>
        <w:t xml:space="preserve"> le serrage des colliers. </w:t>
      </w:r>
    </w:p>
    <w:p w:rsidR="00E94E70" w:rsidRDefault="00E94E70" w:rsidP="00E94E70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Contrôles : </w:t>
      </w:r>
    </w:p>
    <w:p w:rsidR="00E94E70" w:rsidRDefault="00E94E70" w:rsidP="00E94E70">
      <w:pPr>
        <w:pStyle w:val="Paragraphedeliste"/>
        <w:numPr>
          <w:ilvl w:val="0"/>
          <w:numId w:val="6"/>
        </w:num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Contrôle n° 1 : </w:t>
      </w:r>
    </w:p>
    <w:p w:rsidR="00E94E70" w:rsidRDefault="00762279" w:rsidP="00E94E70">
      <w:pPr>
        <w:pStyle w:val="Paragraphedeliste"/>
        <w:numPr>
          <w:ilvl w:val="0"/>
          <w:numId w:val="7"/>
        </w:numPr>
        <w:ind w:left="142"/>
        <w:rPr>
          <w:sz w:val="20"/>
          <w:szCs w:val="20"/>
        </w:rPr>
      </w:pPr>
      <w:r>
        <w:rPr>
          <w:sz w:val="20"/>
          <w:szCs w:val="20"/>
        </w:rPr>
        <w:t>Véhicule éteint</w:t>
      </w:r>
      <w:r w:rsidR="00E94E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appuyer sur </w:t>
      </w:r>
      <w:r w:rsidR="00E94E70">
        <w:rPr>
          <w:sz w:val="20"/>
          <w:szCs w:val="20"/>
        </w:rPr>
        <w:t>la pédale de frein,</w:t>
      </w:r>
    </w:p>
    <w:p w:rsidR="00E94E70" w:rsidRDefault="00762279" w:rsidP="00E94E70">
      <w:pPr>
        <w:pStyle w:val="Paragraphedeliste"/>
        <w:numPr>
          <w:ilvl w:val="0"/>
          <w:numId w:val="7"/>
        </w:numPr>
        <w:ind w:left="142"/>
        <w:rPr>
          <w:sz w:val="20"/>
          <w:szCs w:val="20"/>
        </w:rPr>
      </w:pPr>
      <w:r>
        <w:rPr>
          <w:sz w:val="20"/>
          <w:szCs w:val="20"/>
        </w:rPr>
        <w:t>Allumer le véhicule</w:t>
      </w:r>
      <w:r w:rsidR="00E94E70">
        <w:rPr>
          <w:sz w:val="20"/>
          <w:szCs w:val="20"/>
        </w:rPr>
        <w:t xml:space="preserve">. Si le servofrein fonctionne la pédale doit </w:t>
      </w:r>
      <w:r>
        <w:rPr>
          <w:sz w:val="20"/>
          <w:szCs w:val="20"/>
        </w:rPr>
        <w:t xml:space="preserve">être </w:t>
      </w:r>
      <w:r w:rsidR="00E94E70">
        <w:rPr>
          <w:sz w:val="20"/>
          <w:szCs w:val="20"/>
        </w:rPr>
        <w:t>légèrement</w:t>
      </w:r>
      <w:r>
        <w:rPr>
          <w:sz w:val="20"/>
          <w:szCs w:val="20"/>
        </w:rPr>
        <w:t xml:space="preserve"> enfonc</w:t>
      </w:r>
      <w:r w:rsidR="00E15110">
        <w:rPr>
          <w:sz w:val="20"/>
          <w:szCs w:val="20"/>
        </w:rPr>
        <w:t>é</w:t>
      </w:r>
      <w:r>
        <w:rPr>
          <w:sz w:val="20"/>
          <w:szCs w:val="20"/>
        </w:rPr>
        <w:t>e.</w:t>
      </w:r>
    </w:p>
    <w:p w:rsidR="00E94E70" w:rsidRDefault="00E94E70" w:rsidP="00E94E70">
      <w:pPr>
        <w:pStyle w:val="Paragraphedeliste"/>
        <w:numPr>
          <w:ilvl w:val="0"/>
          <w:numId w:val="6"/>
        </w:num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Contrôle n° 2 : </w:t>
      </w:r>
    </w:p>
    <w:p w:rsidR="00E94E70" w:rsidRDefault="00E15110" w:rsidP="00E94E70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Allumer le véhicule</w:t>
      </w:r>
      <w:r w:rsidR="00F03C8B">
        <w:rPr>
          <w:sz w:val="20"/>
          <w:szCs w:val="20"/>
        </w:rPr>
        <w:t>,</w:t>
      </w:r>
    </w:p>
    <w:p w:rsidR="00F03C8B" w:rsidRDefault="00E15110" w:rsidP="00E94E70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Mettre le moteur à l’arrêt</w:t>
      </w:r>
      <w:r w:rsidR="00F03C8B">
        <w:rPr>
          <w:sz w:val="20"/>
          <w:szCs w:val="20"/>
        </w:rPr>
        <w:t xml:space="preserve"> après 1à 2 minutes de fonctionnement,</w:t>
      </w:r>
    </w:p>
    <w:p w:rsidR="00F03C8B" w:rsidRDefault="00E15110" w:rsidP="00E94E70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Appuyer sur </w:t>
      </w:r>
      <w:r w:rsidR="00F03C8B">
        <w:rPr>
          <w:sz w:val="20"/>
          <w:szCs w:val="20"/>
        </w:rPr>
        <w:t>la pédale avec la</w:t>
      </w:r>
      <w:r>
        <w:rPr>
          <w:sz w:val="20"/>
          <w:szCs w:val="20"/>
        </w:rPr>
        <w:t xml:space="preserve"> même</w:t>
      </w:r>
      <w:r w:rsidR="00F03C8B">
        <w:rPr>
          <w:sz w:val="20"/>
          <w:szCs w:val="20"/>
        </w:rPr>
        <w:t xml:space="preserve"> force plusieurs fois</w:t>
      </w:r>
      <w:r>
        <w:rPr>
          <w:sz w:val="20"/>
          <w:szCs w:val="20"/>
        </w:rPr>
        <w:t xml:space="preserve"> et</w:t>
      </w:r>
      <w:r w:rsidR="00F03C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mettre </w:t>
      </w:r>
      <w:r w:rsidR="00F03C8B">
        <w:rPr>
          <w:sz w:val="20"/>
          <w:szCs w:val="20"/>
        </w:rPr>
        <w:t>les</w:t>
      </w:r>
      <w:r>
        <w:rPr>
          <w:sz w:val="20"/>
          <w:szCs w:val="20"/>
        </w:rPr>
        <w:t xml:space="preserve"> </w:t>
      </w:r>
      <w:r w:rsidR="00F03C8B">
        <w:rPr>
          <w:sz w:val="20"/>
          <w:szCs w:val="20"/>
        </w:rPr>
        <w:t>deux chambre</w:t>
      </w:r>
      <w:r>
        <w:rPr>
          <w:sz w:val="20"/>
          <w:szCs w:val="20"/>
        </w:rPr>
        <w:t>s</w:t>
      </w:r>
      <w:r w:rsidR="00F03C8B">
        <w:rPr>
          <w:sz w:val="20"/>
          <w:szCs w:val="20"/>
        </w:rPr>
        <w:t xml:space="preserve"> A et B à la pression atmosphérique, </w:t>
      </w:r>
    </w:p>
    <w:p w:rsidR="00F03C8B" w:rsidRDefault="00E15110" w:rsidP="00E94E70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F03C8B">
        <w:rPr>
          <w:sz w:val="20"/>
          <w:szCs w:val="20"/>
        </w:rPr>
        <w:t>i l</w:t>
      </w:r>
      <w:r>
        <w:rPr>
          <w:sz w:val="20"/>
          <w:szCs w:val="20"/>
        </w:rPr>
        <w:t xml:space="preserve">e premier coup de </w:t>
      </w:r>
      <w:r w:rsidR="00F03C8B">
        <w:rPr>
          <w:sz w:val="20"/>
          <w:szCs w:val="20"/>
        </w:rPr>
        <w:t xml:space="preserve">pédale est </w:t>
      </w:r>
      <w:r>
        <w:rPr>
          <w:sz w:val="20"/>
          <w:szCs w:val="20"/>
        </w:rPr>
        <w:t xml:space="preserve">plus long </w:t>
      </w:r>
      <w:r w:rsidR="00F03C8B">
        <w:rPr>
          <w:sz w:val="20"/>
          <w:szCs w:val="20"/>
        </w:rPr>
        <w:t>et que les</w:t>
      </w:r>
      <w:r>
        <w:rPr>
          <w:sz w:val="20"/>
          <w:szCs w:val="20"/>
        </w:rPr>
        <w:t xml:space="preserve"> coups suivants </w:t>
      </w:r>
      <w:r w:rsidR="00F03C8B">
        <w:rPr>
          <w:sz w:val="20"/>
          <w:szCs w:val="20"/>
        </w:rPr>
        <w:t>sont plus court</w:t>
      </w:r>
      <w:r>
        <w:rPr>
          <w:sz w:val="20"/>
          <w:szCs w:val="20"/>
        </w:rPr>
        <w:t>s,</w:t>
      </w:r>
      <w:r w:rsidR="00F03C8B">
        <w:rPr>
          <w:sz w:val="20"/>
          <w:szCs w:val="20"/>
        </w:rPr>
        <w:t xml:space="preserve"> le système </w:t>
      </w:r>
      <w:r>
        <w:rPr>
          <w:sz w:val="20"/>
          <w:szCs w:val="20"/>
        </w:rPr>
        <w:t xml:space="preserve">marche </w:t>
      </w:r>
      <w:r w:rsidR="00F03C8B">
        <w:rPr>
          <w:sz w:val="20"/>
          <w:szCs w:val="20"/>
        </w:rPr>
        <w:t xml:space="preserve">normalement. La pédale doit devenir dure et </w:t>
      </w:r>
      <w:r>
        <w:rPr>
          <w:sz w:val="20"/>
          <w:szCs w:val="20"/>
        </w:rPr>
        <w:t>la</w:t>
      </w:r>
      <w:r w:rsidR="00F03C8B">
        <w:rPr>
          <w:sz w:val="20"/>
          <w:szCs w:val="20"/>
        </w:rPr>
        <w:t xml:space="preserve"> course réduite. </w:t>
      </w:r>
    </w:p>
    <w:p w:rsidR="00F03C8B" w:rsidRDefault="00F03C8B" w:rsidP="00F03C8B">
      <w:pPr>
        <w:pStyle w:val="Paragraphedeliste"/>
        <w:numPr>
          <w:ilvl w:val="0"/>
          <w:numId w:val="6"/>
        </w:numPr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Contrôle n° 3 </w:t>
      </w:r>
    </w:p>
    <w:p w:rsidR="00E94E70" w:rsidRDefault="00E15110" w:rsidP="00F03C8B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Démarrer </w:t>
      </w:r>
      <w:r w:rsidR="00F03C8B">
        <w:rPr>
          <w:sz w:val="20"/>
          <w:szCs w:val="20"/>
        </w:rPr>
        <w:t xml:space="preserve">le moteur et </w:t>
      </w:r>
      <w:r>
        <w:rPr>
          <w:sz w:val="20"/>
          <w:szCs w:val="20"/>
        </w:rPr>
        <w:t>appuyer sur</w:t>
      </w:r>
      <w:r w:rsidR="00F03C8B">
        <w:rPr>
          <w:sz w:val="20"/>
          <w:szCs w:val="20"/>
        </w:rPr>
        <w:t xml:space="preserve"> la pédale, </w:t>
      </w:r>
    </w:p>
    <w:p w:rsidR="00F03C8B" w:rsidRDefault="00E15110" w:rsidP="00F03C8B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Éteindre </w:t>
      </w:r>
      <w:r w:rsidR="008F3478">
        <w:rPr>
          <w:sz w:val="20"/>
          <w:szCs w:val="20"/>
        </w:rPr>
        <w:t>le</w:t>
      </w:r>
      <w:r>
        <w:rPr>
          <w:sz w:val="20"/>
          <w:szCs w:val="20"/>
        </w:rPr>
        <w:t xml:space="preserve"> véhicule </w:t>
      </w:r>
      <w:r w:rsidR="008F3478">
        <w:rPr>
          <w:sz w:val="20"/>
          <w:szCs w:val="20"/>
        </w:rPr>
        <w:t xml:space="preserve">et </w:t>
      </w:r>
      <w:r>
        <w:rPr>
          <w:sz w:val="20"/>
          <w:szCs w:val="20"/>
        </w:rPr>
        <w:t xml:space="preserve">maintenir </w:t>
      </w:r>
      <w:r w:rsidR="008F3478">
        <w:rPr>
          <w:sz w:val="20"/>
          <w:szCs w:val="20"/>
        </w:rPr>
        <w:t>la pédale enfoncée pendant</w:t>
      </w:r>
      <w:r>
        <w:rPr>
          <w:sz w:val="20"/>
          <w:szCs w:val="20"/>
        </w:rPr>
        <w:t xml:space="preserve"> environ </w:t>
      </w:r>
      <w:r w:rsidR="008F3478">
        <w:rPr>
          <w:sz w:val="20"/>
          <w:szCs w:val="20"/>
        </w:rPr>
        <w:t>30 secondes</w:t>
      </w:r>
      <w:r>
        <w:rPr>
          <w:sz w:val="20"/>
          <w:szCs w:val="20"/>
        </w:rPr>
        <w:t>.</w:t>
      </w:r>
    </w:p>
    <w:p w:rsidR="008F3478" w:rsidRDefault="00E15110" w:rsidP="00F03C8B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Si</w:t>
      </w:r>
      <w:r w:rsidR="008F3478">
        <w:rPr>
          <w:sz w:val="20"/>
          <w:szCs w:val="20"/>
        </w:rPr>
        <w:t xml:space="preserve"> la hauteur</w:t>
      </w:r>
      <w:r w:rsidR="00662274">
        <w:rPr>
          <w:sz w:val="20"/>
          <w:szCs w:val="20"/>
        </w:rPr>
        <w:t xml:space="preserve"> ne </w:t>
      </w:r>
      <w:r>
        <w:rPr>
          <w:sz w:val="20"/>
          <w:szCs w:val="20"/>
        </w:rPr>
        <w:t xml:space="preserve">change </w:t>
      </w:r>
      <w:r w:rsidR="008F3478">
        <w:rPr>
          <w:sz w:val="20"/>
          <w:szCs w:val="20"/>
        </w:rPr>
        <w:t xml:space="preserve">pas le servofrein </w:t>
      </w:r>
      <w:r>
        <w:rPr>
          <w:sz w:val="20"/>
          <w:szCs w:val="20"/>
        </w:rPr>
        <w:t>marche</w:t>
      </w:r>
      <w:r w:rsidR="008F3478">
        <w:rPr>
          <w:sz w:val="20"/>
          <w:szCs w:val="20"/>
        </w:rPr>
        <w:t xml:space="preserve">. </w:t>
      </w:r>
    </w:p>
    <w:p w:rsidR="008F3478" w:rsidRDefault="008F3478" w:rsidP="008F3478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 w:rsidR="00662274">
        <w:rPr>
          <w:sz w:val="20"/>
          <w:szCs w:val="20"/>
        </w:rPr>
        <w:t xml:space="preserve">un défaut </w:t>
      </w:r>
      <w:r>
        <w:rPr>
          <w:sz w:val="20"/>
          <w:szCs w:val="20"/>
        </w:rPr>
        <w:t>est constaté</w:t>
      </w:r>
      <w:r w:rsidR="00662274">
        <w:rPr>
          <w:sz w:val="20"/>
          <w:szCs w:val="20"/>
        </w:rPr>
        <w:t xml:space="preserve"> lors de l’une des trois inspections</w:t>
      </w:r>
      <w:r>
        <w:rPr>
          <w:sz w:val="20"/>
          <w:szCs w:val="20"/>
        </w:rPr>
        <w:t xml:space="preserve">, </w:t>
      </w:r>
      <w:r w:rsidR="00662274">
        <w:rPr>
          <w:sz w:val="20"/>
          <w:szCs w:val="20"/>
        </w:rPr>
        <w:t xml:space="preserve">utiliser </w:t>
      </w:r>
      <w:r>
        <w:rPr>
          <w:sz w:val="20"/>
          <w:szCs w:val="20"/>
        </w:rPr>
        <w:t>un manomètre </w:t>
      </w:r>
      <w:r w:rsidR="00662274">
        <w:rPr>
          <w:sz w:val="20"/>
          <w:szCs w:val="20"/>
        </w:rPr>
        <w:t>pour vérifier :</w:t>
      </w:r>
    </w:p>
    <w:p w:rsidR="008F3478" w:rsidRDefault="00662274" w:rsidP="008F3478">
      <w:pPr>
        <w:pStyle w:val="Paragraphedeliste"/>
        <w:numPr>
          <w:ilvl w:val="0"/>
          <w:numId w:val="10"/>
        </w:numPr>
        <w:ind w:left="0"/>
        <w:rPr>
          <w:sz w:val="20"/>
          <w:szCs w:val="20"/>
        </w:rPr>
      </w:pPr>
      <w:r>
        <w:rPr>
          <w:sz w:val="20"/>
          <w:szCs w:val="20"/>
        </w:rPr>
        <w:t xml:space="preserve">Connecter </w:t>
      </w:r>
      <w:r w:rsidR="008F3478">
        <w:rPr>
          <w:sz w:val="20"/>
          <w:szCs w:val="20"/>
        </w:rPr>
        <w:t>un manomètre de pression d’air entre le serv</w:t>
      </w:r>
      <w:r>
        <w:rPr>
          <w:sz w:val="20"/>
          <w:szCs w:val="20"/>
        </w:rPr>
        <w:t>o</w:t>
      </w:r>
      <w:r w:rsidR="008F3478">
        <w:rPr>
          <w:sz w:val="20"/>
          <w:szCs w:val="20"/>
        </w:rPr>
        <w:t xml:space="preserve">frein et la source de pression. </w:t>
      </w:r>
    </w:p>
    <w:p w:rsidR="008F3478" w:rsidRDefault="00662274" w:rsidP="008F3478">
      <w:pPr>
        <w:pStyle w:val="Paragraphedeliste"/>
        <w:numPr>
          <w:ilvl w:val="0"/>
          <w:numId w:val="10"/>
        </w:numPr>
        <w:ind w:left="0"/>
        <w:rPr>
          <w:sz w:val="20"/>
          <w:szCs w:val="20"/>
        </w:rPr>
      </w:pPr>
      <w:r>
        <w:rPr>
          <w:sz w:val="20"/>
          <w:szCs w:val="20"/>
        </w:rPr>
        <w:t xml:space="preserve">Démarrer </w:t>
      </w:r>
      <w:r w:rsidR="008F3478">
        <w:rPr>
          <w:sz w:val="20"/>
          <w:szCs w:val="20"/>
        </w:rPr>
        <w:t xml:space="preserve">le moteur et </w:t>
      </w:r>
      <w:r>
        <w:rPr>
          <w:sz w:val="20"/>
          <w:szCs w:val="20"/>
        </w:rPr>
        <w:t>vérifier</w:t>
      </w:r>
      <w:r w:rsidR="008F3478">
        <w:rPr>
          <w:sz w:val="20"/>
          <w:szCs w:val="20"/>
        </w:rPr>
        <w:t xml:space="preserve"> la valeur de dépression : 0,7 </w:t>
      </w:r>
      <m:oMath>
        <m:r>
          <w:rPr>
            <w:rFonts w:ascii="Cambria Math" w:hAnsi="Cambria Math"/>
            <w:sz w:val="20"/>
            <w:szCs w:val="20"/>
          </w:rPr>
          <m:t>&lt;</m:t>
        </m:r>
      </m:oMath>
      <w:r w:rsidR="008F3478">
        <w:rPr>
          <w:sz w:val="20"/>
          <w:szCs w:val="20"/>
        </w:rPr>
        <w:t xml:space="preserve"> P </w:t>
      </w:r>
      <m:oMath>
        <m:r>
          <w:rPr>
            <w:rFonts w:ascii="Cambria Math" w:hAnsi="Cambria Math"/>
            <w:sz w:val="20"/>
            <w:szCs w:val="20"/>
          </w:rPr>
          <m:t>&gt;</m:t>
        </m:r>
      </m:oMath>
      <w:r w:rsidR="008F3478">
        <w:rPr>
          <w:sz w:val="20"/>
          <w:szCs w:val="20"/>
        </w:rPr>
        <w:t xml:space="preserve"> 0,8 b (égal à la dépression de la source venant du collecteur d’admission ou de la pompe à vide). Sinon vérifier l’état d</w:t>
      </w:r>
      <w:r>
        <w:rPr>
          <w:sz w:val="20"/>
          <w:szCs w:val="20"/>
        </w:rPr>
        <w:t>e</w:t>
      </w:r>
      <w:r w:rsidR="008F3478">
        <w:rPr>
          <w:sz w:val="20"/>
          <w:szCs w:val="20"/>
        </w:rPr>
        <w:t xml:space="preserve">s durits, du clapet de retenue, le montage et la source de dépression. </w:t>
      </w:r>
    </w:p>
    <w:p w:rsidR="008F3478" w:rsidRDefault="008F3478" w:rsidP="008F3478">
      <w:pPr>
        <w:pStyle w:val="Paragraphedeliste"/>
        <w:numPr>
          <w:ilvl w:val="0"/>
          <w:numId w:val="10"/>
        </w:numPr>
        <w:ind w:left="0"/>
        <w:rPr>
          <w:sz w:val="20"/>
          <w:szCs w:val="20"/>
        </w:rPr>
      </w:pPr>
      <w:r>
        <w:rPr>
          <w:sz w:val="20"/>
          <w:szCs w:val="20"/>
        </w:rPr>
        <w:t xml:space="preserve">Pour </w:t>
      </w:r>
      <w:r w:rsidR="00662274">
        <w:rPr>
          <w:sz w:val="20"/>
          <w:szCs w:val="20"/>
        </w:rPr>
        <w:t xml:space="preserve">vérifier </w:t>
      </w:r>
      <w:r>
        <w:rPr>
          <w:sz w:val="20"/>
          <w:szCs w:val="20"/>
        </w:rPr>
        <w:t>l’étanchéité du servo</w:t>
      </w:r>
      <w:r w:rsidR="00662274">
        <w:rPr>
          <w:sz w:val="20"/>
          <w:szCs w:val="20"/>
        </w:rPr>
        <w:t>f</w:t>
      </w:r>
      <w:r>
        <w:rPr>
          <w:sz w:val="20"/>
          <w:szCs w:val="20"/>
        </w:rPr>
        <w:t xml:space="preserve">rein, mettre le moteur au ralenti, pincer </w:t>
      </w:r>
      <w:r w:rsidR="00662274">
        <w:rPr>
          <w:sz w:val="20"/>
          <w:szCs w:val="20"/>
        </w:rPr>
        <w:t>le tuyau</w:t>
      </w:r>
      <w:r>
        <w:rPr>
          <w:sz w:val="20"/>
          <w:szCs w:val="20"/>
        </w:rPr>
        <w:t xml:space="preserve"> de la source de dépression. </w:t>
      </w:r>
      <w:r w:rsidR="00662274">
        <w:rPr>
          <w:sz w:val="20"/>
          <w:szCs w:val="20"/>
        </w:rPr>
        <w:t>Mettre le moteur à l’arrêt</w:t>
      </w:r>
      <w:r>
        <w:rPr>
          <w:sz w:val="20"/>
          <w:szCs w:val="20"/>
        </w:rPr>
        <w:t xml:space="preserve">. En 15 secondes la dépression ne doit pas </w:t>
      </w:r>
      <w:r w:rsidR="00662274">
        <w:rPr>
          <w:sz w:val="20"/>
          <w:szCs w:val="20"/>
        </w:rPr>
        <w:t>dépasser</w:t>
      </w:r>
      <w:r>
        <w:rPr>
          <w:sz w:val="20"/>
          <w:szCs w:val="20"/>
        </w:rPr>
        <w:t xml:space="preserve"> 30 mbar sinon le servofrein</w:t>
      </w:r>
      <w:r w:rsidR="00662274">
        <w:rPr>
          <w:sz w:val="20"/>
          <w:szCs w:val="20"/>
        </w:rPr>
        <w:t xml:space="preserve"> doit être remplacé</w:t>
      </w:r>
      <w:r>
        <w:rPr>
          <w:sz w:val="20"/>
          <w:szCs w:val="20"/>
        </w:rPr>
        <w:t xml:space="preserve">. </w:t>
      </w:r>
    </w:p>
    <w:p w:rsidR="008F3478" w:rsidRDefault="008F3478" w:rsidP="008F3478">
      <w:pPr>
        <w:pStyle w:val="Paragraphedeliste"/>
        <w:numPr>
          <w:ilvl w:val="0"/>
          <w:numId w:val="10"/>
        </w:numPr>
        <w:ind w:left="0"/>
        <w:rPr>
          <w:sz w:val="20"/>
          <w:szCs w:val="20"/>
        </w:rPr>
      </w:pPr>
      <w:r>
        <w:rPr>
          <w:sz w:val="20"/>
          <w:szCs w:val="20"/>
        </w:rPr>
        <w:t xml:space="preserve">Le fonctionnement du servofrein ne doit </w:t>
      </w:r>
      <w:r w:rsidR="00662274">
        <w:rPr>
          <w:sz w:val="20"/>
          <w:szCs w:val="20"/>
        </w:rPr>
        <w:t>entrainer</w:t>
      </w:r>
      <w:r>
        <w:rPr>
          <w:sz w:val="20"/>
          <w:szCs w:val="20"/>
        </w:rPr>
        <w:t xml:space="preserve"> aucune </w:t>
      </w:r>
      <w:r w:rsidR="00662274">
        <w:rPr>
          <w:sz w:val="20"/>
          <w:szCs w:val="20"/>
        </w:rPr>
        <w:t xml:space="preserve">modification </w:t>
      </w:r>
      <w:r>
        <w:rPr>
          <w:sz w:val="20"/>
          <w:szCs w:val="20"/>
        </w:rPr>
        <w:t>du régime moteur.</w:t>
      </w:r>
    </w:p>
    <w:p w:rsidR="008F3478" w:rsidRDefault="001E19D8" w:rsidP="008F3478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>Remonter</w:t>
      </w:r>
      <w:bookmarkStart w:id="0" w:name="_GoBack"/>
      <w:bookmarkEnd w:id="0"/>
    </w:p>
    <w:p w:rsidR="008F3478" w:rsidRDefault="00662274" w:rsidP="003D371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Installer</w:t>
      </w:r>
      <w:r w:rsidR="003D3718">
        <w:rPr>
          <w:sz w:val="20"/>
          <w:szCs w:val="20"/>
        </w:rPr>
        <w:t xml:space="preserve"> </w:t>
      </w:r>
      <w:r>
        <w:rPr>
          <w:sz w:val="20"/>
          <w:szCs w:val="20"/>
        </w:rPr>
        <w:t>un nouveau joint</w:t>
      </w:r>
      <w:r w:rsidR="003D3718">
        <w:rPr>
          <w:sz w:val="20"/>
          <w:szCs w:val="20"/>
        </w:rPr>
        <w:t xml:space="preserve"> sur le maître – cylindre et l’amplificateur. </w:t>
      </w:r>
    </w:p>
    <w:p w:rsidR="003D3718" w:rsidRDefault="00662274" w:rsidP="003D371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Contrôler</w:t>
      </w:r>
      <w:r w:rsidR="003D3718">
        <w:rPr>
          <w:sz w:val="20"/>
          <w:szCs w:val="20"/>
        </w:rPr>
        <w:t xml:space="preserve"> avant </w:t>
      </w:r>
      <w:r>
        <w:rPr>
          <w:sz w:val="20"/>
          <w:szCs w:val="20"/>
        </w:rPr>
        <w:t>le remontage,</w:t>
      </w:r>
      <w:r w:rsidR="003D3718">
        <w:rPr>
          <w:sz w:val="20"/>
          <w:szCs w:val="20"/>
        </w:rPr>
        <w:t xml:space="preserve"> le réglage de garde du maître – cylindre. </w:t>
      </w:r>
      <w:r w:rsidR="00204042">
        <w:rPr>
          <w:sz w:val="20"/>
          <w:szCs w:val="20"/>
        </w:rPr>
        <w:t>Ceci est réalisé en</w:t>
      </w:r>
      <w:r w:rsidR="003D3718">
        <w:rPr>
          <w:sz w:val="20"/>
          <w:szCs w:val="20"/>
        </w:rPr>
        <w:t xml:space="preserve"> en agissant sur l’écrou de la tige de poussée pour obtenir la cote </w:t>
      </w:r>
      <w:r w:rsidR="001C707F">
        <w:rPr>
          <w:sz w:val="20"/>
          <w:szCs w:val="20"/>
        </w:rPr>
        <w:t>du fabricant</w:t>
      </w:r>
      <w:r w:rsidR="003D3718">
        <w:rPr>
          <w:sz w:val="20"/>
          <w:szCs w:val="20"/>
        </w:rPr>
        <w:t xml:space="preserve"> entre l’extrémité de la tige de poussée et la </w:t>
      </w:r>
      <w:r w:rsidR="00204042">
        <w:rPr>
          <w:sz w:val="20"/>
          <w:szCs w:val="20"/>
        </w:rPr>
        <w:t>sur</w:t>
      </w:r>
      <w:r w:rsidR="003D3718">
        <w:rPr>
          <w:sz w:val="20"/>
          <w:szCs w:val="20"/>
        </w:rPr>
        <w:t xml:space="preserve">face d’appui du maître – cylindre (si réglable). </w:t>
      </w:r>
    </w:p>
    <w:p w:rsidR="003D3718" w:rsidRDefault="00204042" w:rsidP="003D371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3D3718">
        <w:rPr>
          <w:sz w:val="20"/>
          <w:szCs w:val="20"/>
        </w:rPr>
        <w:t xml:space="preserve"> également le réglage de la chape côté pédale de frein. </w:t>
      </w:r>
    </w:p>
    <w:p w:rsidR="003D3718" w:rsidRDefault="001C707F" w:rsidP="003D371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Desserrer </w:t>
      </w:r>
      <w:r w:rsidR="003D3718">
        <w:rPr>
          <w:sz w:val="20"/>
          <w:szCs w:val="20"/>
        </w:rPr>
        <w:t>le contre – écrou pour régler.</w:t>
      </w:r>
    </w:p>
    <w:p w:rsidR="003D3718" w:rsidRDefault="001C707F" w:rsidP="003D3718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Vidanger</w:t>
      </w:r>
      <w:r w:rsidR="003D3718">
        <w:rPr>
          <w:sz w:val="20"/>
          <w:szCs w:val="20"/>
        </w:rPr>
        <w:t xml:space="preserve"> le circuit repose.</w:t>
      </w:r>
    </w:p>
    <w:p w:rsidR="003D3718" w:rsidRDefault="003D3718" w:rsidP="003D3718">
      <w:pPr>
        <w:pStyle w:val="Paragraphedeliste"/>
        <w:ind w:left="-774"/>
        <w:rPr>
          <w:b/>
          <w:sz w:val="20"/>
          <w:szCs w:val="20"/>
        </w:rPr>
      </w:pPr>
      <w:r w:rsidRPr="003D3718">
        <w:rPr>
          <w:b/>
          <w:sz w:val="20"/>
          <w:szCs w:val="20"/>
        </w:rPr>
        <w:t xml:space="preserve">Remplacement du clapet de retenue </w:t>
      </w:r>
    </w:p>
    <w:p w:rsidR="003D3718" w:rsidRDefault="001C707F" w:rsidP="003D371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3D3718">
        <w:rPr>
          <w:sz w:val="20"/>
          <w:szCs w:val="20"/>
        </w:rPr>
        <w:t xml:space="preserve"> le </w:t>
      </w:r>
      <w:r>
        <w:rPr>
          <w:sz w:val="20"/>
          <w:szCs w:val="20"/>
        </w:rPr>
        <w:t>tuyau</w:t>
      </w:r>
      <w:r w:rsidR="003D3718">
        <w:rPr>
          <w:sz w:val="20"/>
          <w:szCs w:val="20"/>
        </w:rPr>
        <w:t xml:space="preserve"> d’arrivée de dépression au servofrein.</w:t>
      </w:r>
    </w:p>
    <w:p w:rsidR="001C707F" w:rsidRDefault="001C707F" w:rsidP="003D371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1C707F">
        <w:rPr>
          <w:sz w:val="20"/>
          <w:szCs w:val="20"/>
        </w:rPr>
        <w:lastRenderedPageBreak/>
        <w:t>Desserrer</w:t>
      </w:r>
      <w:r w:rsidR="003D3718" w:rsidRPr="001C707F">
        <w:rPr>
          <w:sz w:val="20"/>
          <w:szCs w:val="20"/>
        </w:rPr>
        <w:t xml:space="preserve"> le clapet de retenue </w:t>
      </w:r>
      <w:r w:rsidRPr="001C707F">
        <w:rPr>
          <w:sz w:val="20"/>
          <w:szCs w:val="20"/>
        </w:rPr>
        <w:t>du joint en caoutchouc tout en le tournant</w:t>
      </w:r>
      <w:r>
        <w:rPr>
          <w:sz w:val="20"/>
          <w:szCs w:val="20"/>
        </w:rPr>
        <w:t>.</w:t>
      </w:r>
    </w:p>
    <w:p w:rsidR="003D3718" w:rsidRPr="001C707F" w:rsidRDefault="001C707F" w:rsidP="003D371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Vérifier </w:t>
      </w:r>
      <w:r w:rsidR="003D3718" w:rsidRPr="001C707F">
        <w:rPr>
          <w:sz w:val="20"/>
          <w:szCs w:val="20"/>
        </w:rPr>
        <w:t xml:space="preserve">l’état de cette rondelle d’étanchéité et le clapet de retenue. </w:t>
      </w:r>
    </w:p>
    <w:p w:rsidR="003D3718" w:rsidRPr="003D3718" w:rsidRDefault="001C707F" w:rsidP="003D371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Changer</w:t>
      </w:r>
      <w:r w:rsidR="003D3718">
        <w:rPr>
          <w:sz w:val="20"/>
          <w:szCs w:val="20"/>
        </w:rPr>
        <w:t xml:space="preserve"> les pièces </w:t>
      </w:r>
      <w:r>
        <w:rPr>
          <w:sz w:val="20"/>
          <w:szCs w:val="20"/>
        </w:rPr>
        <w:t xml:space="preserve">usée </w:t>
      </w:r>
      <w:r w:rsidR="003D3718">
        <w:rPr>
          <w:sz w:val="20"/>
          <w:szCs w:val="20"/>
        </w:rPr>
        <w:t xml:space="preserve">et remettre </w:t>
      </w:r>
      <w:r>
        <w:rPr>
          <w:sz w:val="20"/>
          <w:szCs w:val="20"/>
        </w:rPr>
        <w:t>tout</w:t>
      </w:r>
      <w:r w:rsidR="003D3718">
        <w:rPr>
          <w:sz w:val="20"/>
          <w:szCs w:val="20"/>
        </w:rPr>
        <w:t xml:space="preserve"> en place. </w:t>
      </w:r>
    </w:p>
    <w:sectPr w:rsidR="003D3718" w:rsidRPr="003D3718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012D"/>
    <w:multiLevelType w:val="hybridMultilevel"/>
    <w:tmpl w:val="B6C075E4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" w15:restartNumberingAfterBreak="0">
    <w:nsid w:val="2F0641C6"/>
    <w:multiLevelType w:val="hybridMultilevel"/>
    <w:tmpl w:val="F266D4D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37126C05"/>
    <w:multiLevelType w:val="hybridMultilevel"/>
    <w:tmpl w:val="732034A4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3B1436B2"/>
    <w:multiLevelType w:val="hybridMultilevel"/>
    <w:tmpl w:val="4CC0AF8C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411056B3"/>
    <w:multiLevelType w:val="hybridMultilevel"/>
    <w:tmpl w:val="591E5268"/>
    <w:lvl w:ilvl="0" w:tplc="FD2C4C8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43892F8B"/>
    <w:multiLevelType w:val="hybridMultilevel"/>
    <w:tmpl w:val="6A3288CE"/>
    <w:lvl w:ilvl="0" w:tplc="821032B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48EE1EAE"/>
    <w:multiLevelType w:val="hybridMultilevel"/>
    <w:tmpl w:val="44AE408A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604E4D26"/>
    <w:multiLevelType w:val="hybridMultilevel"/>
    <w:tmpl w:val="FAECFC14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 w15:restartNumberingAfterBreak="0">
    <w:nsid w:val="65F41433"/>
    <w:multiLevelType w:val="hybridMultilevel"/>
    <w:tmpl w:val="E408AC16"/>
    <w:lvl w:ilvl="0" w:tplc="0C0A0005">
      <w:start w:val="1"/>
      <w:numFmt w:val="bullet"/>
      <w:lvlText w:val=""/>
      <w:lvlJc w:val="left"/>
      <w:pPr>
        <w:ind w:left="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9" w15:restartNumberingAfterBreak="0">
    <w:nsid w:val="6C0F559F"/>
    <w:multiLevelType w:val="hybridMultilevel"/>
    <w:tmpl w:val="E31687F8"/>
    <w:lvl w:ilvl="0" w:tplc="0C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 w15:restartNumberingAfterBreak="0">
    <w:nsid w:val="6D3B44CE"/>
    <w:multiLevelType w:val="hybridMultilevel"/>
    <w:tmpl w:val="B57026A6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7F331F1D"/>
    <w:multiLevelType w:val="hybridMultilevel"/>
    <w:tmpl w:val="8CFAD494"/>
    <w:lvl w:ilvl="0" w:tplc="9E3E249A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06" w:hanging="360"/>
      </w:pPr>
    </w:lvl>
    <w:lvl w:ilvl="2" w:tplc="0C0A001B" w:tentative="1">
      <w:start w:val="1"/>
      <w:numFmt w:val="lowerRoman"/>
      <w:lvlText w:val="%3."/>
      <w:lvlJc w:val="right"/>
      <w:pPr>
        <w:ind w:left="1026" w:hanging="180"/>
      </w:pPr>
    </w:lvl>
    <w:lvl w:ilvl="3" w:tplc="0C0A000F" w:tentative="1">
      <w:start w:val="1"/>
      <w:numFmt w:val="decimal"/>
      <w:lvlText w:val="%4."/>
      <w:lvlJc w:val="left"/>
      <w:pPr>
        <w:ind w:left="1746" w:hanging="360"/>
      </w:pPr>
    </w:lvl>
    <w:lvl w:ilvl="4" w:tplc="0C0A0019" w:tentative="1">
      <w:start w:val="1"/>
      <w:numFmt w:val="lowerLetter"/>
      <w:lvlText w:val="%5."/>
      <w:lvlJc w:val="left"/>
      <w:pPr>
        <w:ind w:left="2466" w:hanging="360"/>
      </w:pPr>
    </w:lvl>
    <w:lvl w:ilvl="5" w:tplc="0C0A001B" w:tentative="1">
      <w:start w:val="1"/>
      <w:numFmt w:val="lowerRoman"/>
      <w:lvlText w:val="%6."/>
      <w:lvlJc w:val="right"/>
      <w:pPr>
        <w:ind w:left="3186" w:hanging="180"/>
      </w:pPr>
    </w:lvl>
    <w:lvl w:ilvl="6" w:tplc="0C0A000F" w:tentative="1">
      <w:start w:val="1"/>
      <w:numFmt w:val="decimal"/>
      <w:lvlText w:val="%7."/>
      <w:lvlJc w:val="left"/>
      <w:pPr>
        <w:ind w:left="3906" w:hanging="360"/>
      </w:pPr>
    </w:lvl>
    <w:lvl w:ilvl="7" w:tplc="0C0A0019" w:tentative="1">
      <w:start w:val="1"/>
      <w:numFmt w:val="lowerLetter"/>
      <w:lvlText w:val="%8."/>
      <w:lvlJc w:val="left"/>
      <w:pPr>
        <w:ind w:left="4626" w:hanging="360"/>
      </w:pPr>
    </w:lvl>
    <w:lvl w:ilvl="8" w:tplc="0C0A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10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E70"/>
    <w:rsid w:val="00033105"/>
    <w:rsid w:val="001C707F"/>
    <w:rsid w:val="001E19D8"/>
    <w:rsid w:val="00204042"/>
    <w:rsid w:val="003D3718"/>
    <w:rsid w:val="005D7C24"/>
    <w:rsid w:val="00662274"/>
    <w:rsid w:val="00762279"/>
    <w:rsid w:val="008F3478"/>
    <w:rsid w:val="009A6EF0"/>
    <w:rsid w:val="00B04B13"/>
    <w:rsid w:val="00E15110"/>
    <w:rsid w:val="00E94E70"/>
    <w:rsid w:val="00F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03D4CC4"/>
  <w14:defaultImageDpi w14:val="300"/>
  <w15:docId w15:val="{0BD9BCF6-9848-CC4F-87C1-4D2975C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4E7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347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47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4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A7299FB-1867-1948-B775-CD6996CD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2020-05-25T13:05:00Z</dcterms:created>
  <dcterms:modified xsi:type="dcterms:W3CDTF">2021-04-08T09:49:00Z</dcterms:modified>
</cp:coreProperties>
</file>