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105" w:rsidRPr="006C15A4" w:rsidRDefault="0043213F" w:rsidP="00FB073F">
      <w:pPr>
        <w:jc w:val="center"/>
        <w:rPr>
          <w:b/>
          <w:u w:val="single"/>
        </w:rPr>
      </w:pPr>
      <w:r w:rsidRPr="006C15A4">
        <w:rPr>
          <w:b/>
          <w:u w:val="single"/>
        </w:rPr>
        <w:t>VÉRIFIER LE</w:t>
      </w:r>
      <w:r w:rsidR="00FB073F" w:rsidRPr="006C15A4">
        <w:rPr>
          <w:b/>
          <w:u w:val="single"/>
        </w:rPr>
        <w:t xml:space="preserve"> SYSTEME DE FREINAGE </w:t>
      </w:r>
    </w:p>
    <w:p w:rsidR="00FB073F" w:rsidRPr="006C15A4" w:rsidRDefault="00FB073F" w:rsidP="00FB073F">
      <w:pPr>
        <w:ind w:left="-1134"/>
        <w:rPr>
          <w:b/>
          <w:sz w:val="20"/>
          <w:szCs w:val="20"/>
        </w:rPr>
      </w:pPr>
      <w:r w:rsidRPr="006C15A4">
        <w:rPr>
          <w:b/>
          <w:sz w:val="20"/>
          <w:szCs w:val="20"/>
        </w:rPr>
        <w:t xml:space="preserve">OBJECTIF </w:t>
      </w:r>
    </w:p>
    <w:p w:rsidR="00FB073F" w:rsidRDefault="0043213F" w:rsidP="00FB073F">
      <w:pPr>
        <w:pStyle w:val="Paragraphedeliste"/>
        <w:numPr>
          <w:ilvl w:val="0"/>
          <w:numId w:val="1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Réaliser </w:t>
      </w:r>
      <w:r w:rsidR="00FB073F">
        <w:rPr>
          <w:sz w:val="20"/>
          <w:szCs w:val="20"/>
        </w:rPr>
        <w:t xml:space="preserve">un diagnostic précis du système de freinage avant le </w:t>
      </w:r>
    </w:p>
    <w:p w:rsidR="00FB073F" w:rsidRDefault="0043213F" w:rsidP="00FB073F">
      <w:pPr>
        <w:pStyle w:val="Paragraphedeliste"/>
        <w:ind w:left="-1134"/>
        <w:rPr>
          <w:sz w:val="20"/>
          <w:szCs w:val="20"/>
        </w:rPr>
      </w:pPr>
      <w:r>
        <w:rPr>
          <w:sz w:val="20"/>
          <w:szCs w:val="20"/>
        </w:rPr>
        <w:t>Passage</w:t>
      </w:r>
      <w:r w:rsidR="00FB073F">
        <w:rPr>
          <w:sz w:val="20"/>
          <w:szCs w:val="20"/>
        </w:rPr>
        <w:t xml:space="preserve"> au contrôle technique </w:t>
      </w:r>
    </w:p>
    <w:p w:rsidR="00FB073F" w:rsidRDefault="00FB073F" w:rsidP="00FB073F">
      <w:pPr>
        <w:pStyle w:val="Paragraphedeliste"/>
        <w:ind w:left="-1134"/>
        <w:rPr>
          <w:sz w:val="20"/>
          <w:szCs w:val="20"/>
        </w:rPr>
      </w:pPr>
    </w:p>
    <w:p w:rsidR="00FB073F" w:rsidRDefault="00FB073F" w:rsidP="00FB073F">
      <w:pPr>
        <w:pStyle w:val="Paragraphedeliste"/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ORGANISER </w:t>
      </w:r>
      <w:r w:rsidR="0043213F">
        <w:rPr>
          <w:sz w:val="20"/>
          <w:szCs w:val="20"/>
        </w:rPr>
        <w:t>LE</w:t>
      </w:r>
      <w:r>
        <w:rPr>
          <w:sz w:val="20"/>
          <w:szCs w:val="20"/>
        </w:rPr>
        <w:t xml:space="preserve"> POSTE DE TRAVAIL </w:t>
      </w:r>
    </w:p>
    <w:p w:rsidR="00FB073F" w:rsidRDefault="006C15A4" w:rsidP="00FB073F">
      <w:pPr>
        <w:pStyle w:val="Paragraphedeliste"/>
        <w:ind w:left="-113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Noter </w:t>
      </w:r>
      <w:bookmarkStart w:id="0" w:name="_GoBack"/>
      <w:bookmarkEnd w:id="0"/>
      <w:r w:rsidR="00FB073F" w:rsidRPr="00FB073F">
        <w:rPr>
          <w:b/>
          <w:sz w:val="20"/>
          <w:szCs w:val="20"/>
        </w:rPr>
        <w:t xml:space="preserve">dans la revue technique du véhicule </w:t>
      </w:r>
    </w:p>
    <w:p w:rsidR="00FB073F" w:rsidRDefault="00FB073F" w:rsidP="00FB073F">
      <w:pPr>
        <w:pStyle w:val="Paragraphedeliste"/>
        <w:numPr>
          <w:ilvl w:val="0"/>
          <w:numId w:val="2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Le</w:t>
      </w:r>
      <w:r w:rsidR="0043213F">
        <w:rPr>
          <w:sz w:val="20"/>
          <w:szCs w:val="20"/>
        </w:rPr>
        <w:t xml:space="preserve"> modèle</w:t>
      </w:r>
      <w:r>
        <w:rPr>
          <w:sz w:val="20"/>
          <w:szCs w:val="20"/>
        </w:rPr>
        <w:t xml:space="preserve"> </w:t>
      </w:r>
      <w:r w:rsidR="00364389">
        <w:rPr>
          <w:sz w:val="20"/>
          <w:szCs w:val="20"/>
        </w:rPr>
        <w:t>d’assemblage :</w:t>
      </w:r>
      <w:r>
        <w:rPr>
          <w:sz w:val="20"/>
          <w:szCs w:val="20"/>
        </w:rPr>
        <w:t xml:space="preserve"> 4 freins à disques ou disques à l’avant et tambours à l’arrière. </w:t>
      </w:r>
    </w:p>
    <w:p w:rsidR="00FB073F" w:rsidRDefault="00FB073F" w:rsidP="00FB073F">
      <w:pPr>
        <w:pStyle w:val="Paragraphedeliste"/>
        <w:numPr>
          <w:ilvl w:val="0"/>
          <w:numId w:val="2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Le </w:t>
      </w:r>
      <w:r w:rsidR="00364389">
        <w:rPr>
          <w:sz w:val="20"/>
          <w:szCs w:val="20"/>
        </w:rPr>
        <w:t xml:space="preserve">modèle </w:t>
      </w:r>
      <w:r>
        <w:rPr>
          <w:sz w:val="20"/>
          <w:szCs w:val="20"/>
        </w:rPr>
        <w:t xml:space="preserve">de </w:t>
      </w:r>
      <w:r w:rsidR="00364389">
        <w:rPr>
          <w:sz w:val="20"/>
          <w:szCs w:val="20"/>
        </w:rPr>
        <w:t>jointure</w:t>
      </w:r>
      <w:r>
        <w:rPr>
          <w:sz w:val="20"/>
          <w:szCs w:val="20"/>
        </w:rPr>
        <w:t xml:space="preserve"> du double circuit. </w:t>
      </w:r>
    </w:p>
    <w:p w:rsidR="00FB073F" w:rsidRDefault="00FB073F" w:rsidP="00FB073F">
      <w:pPr>
        <w:pStyle w:val="Paragraphedeliste"/>
        <w:numPr>
          <w:ilvl w:val="0"/>
          <w:numId w:val="2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Le </w:t>
      </w:r>
      <w:r w:rsidR="00364389">
        <w:rPr>
          <w:sz w:val="20"/>
          <w:szCs w:val="20"/>
        </w:rPr>
        <w:t>modèle</w:t>
      </w:r>
      <w:r>
        <w:rPr>
          <w:sz w:val="20"/>
          <w:szCs w:val="20"/>
        </w:rPr>
        <w:t xml:space="preserve"> de correcteur de freinage. </w:t>
      </w:r>
    </w:p>
    <w:p w:rsidR="00FB073F" w:rsidRDefault="00FB073F" w:rsidP="00FB073F">
      <w:pPr>
        <w:pStyle w:val="Paragraphedeliste"/>
        <w:numPr>
          <w:ilvl w:val="0"/>
          <w:numId w:val="2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Le </w:t>
      </w:r>
      <w:r w:rsidR="00364389">
        <w:rPr>
          <w:sz w:val="20"/>
          <w:szCs w:val="20"/>
        </w:rPr>
        <w:t>modèle</w:t>
      </w:r>
      <w:r>
        <w:rPr>
          <w:sz w:val="20"/>
          <w:szCs w:val="20"/>
        </w:rPr>
        <w:t xml:space="preserve"> d’ABS. </w:t>
      </w:r>
    </w:p>
    <w:p w:rsidR="002079CB" w:rsidRDefault="00FB073F" w:rsidP="00FB073F">
      <w:pPr>
        <w:pStyle w:val="Paragraphedeliste"/>
        <w:numPr>
          <w:ilvl w:val="0"/>
          <w:numId w:val="2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Les </w:t>
      </w:r>
      <w:r w:rsidR="0069762C">
        <w:rPr>
          <w:sz w:val="20"/>
          <w:szCs w:val="20"/>
        </w:rPr>
        <w:t>propriétés</w:t>
      </w:r>
      <w:r>
        <w:rPr>
          <w:sz w:val="20"/>
          <w:szCs w:val="20"/>
        </w:rPr>
        <w:t xml:space="preserve"> des freins à disques :</w:t>
      </w:r>
    </w:p>
    <w:p w:rsidR="00FB073F" w:rsidRDefault="00FB073F" w:rsidP="00FB073F">
      <w:pPr>
        <w:pStyle w:val="Paragraphedeliste"/>
        <w:numPr>
          <w:ilvl w:val="0"/>
          <w:numId w:val="2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B073F" w:rsidRDefault="00364389" w:rsidP="00FB073F">
      <w:pPr>
        <w:pStyle w:val="Paragraphedeliste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Modèle</w:t>
      </w:r>
      <w:r w:rsidR="00FB073F">
        <w:rPr>
          <w:sz w:val="20"/>
          <w:szCs w:val="20"/>
        </w:rPr>
        <w:t xml:space="preserve"> d’étrier. </w:t>
      </w:r>
    </w:p>
    <w:p w:rsidR="00FB073F" w:rsidRDefault="00364389" w:rsidP="00FB073F">
      <w:pPr>
        <w:pStyle w:val="Paragraphedeliste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Dimension</w:t>
      </w:r>
      <w:r w:rsidR="00FB073F">
        <w:rPr>
          <w:sz w:val="20"/>
          <w:szCs w:val="20"/>
        </w:rPr>
        <w:t xml:space="preserve"> nominal et </w:t>
      </w:r>
      <w:r w:rsidR="0069762C">
        <w:rPr>
          <w:sz w:val="20"/>
          <w:szCs w:val="20"/>
        </w:rPr>
        <w:t>inferieur</w:t>
      </w:r>
      <w:r>
        <w:rPr>
          <w:sz w:val="20"/>
          <w:szCs w:val="20"/>
        </w:rPr>
        <w:t xml:space="preserve"> du disque </w:t>
      </w:r>
      <w:r w:rsidR="00FB073F">
        <w:rPr>
          <w:sz w:val="20"/>
          <w:szCs w:val="20"/>
        </w:rPr>
        <w:t xml:space="preserve">après usure. </w:t>
      </w:r>
    </w:p>
    <w:p w:rsidR="00FB073F" w:rsidRDefault="00FB073F" w:rsidP="00FB073F">
      <w:pPr>
        <w:pStyle w:val="Paragraphedeliste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Voile maximal du disque.</w:t>
      </w:r>
    </w:p>
    <w:p w:rsidR="00FB073F" w:rsidRDefault="00364389" w:rsidP="00FB073F">
      <w:pPr>
        <w:pStyle w:val="Paragraphedeliste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Distance maximale</w:t>
      </w:r>
      <w:r w:rsidR="00FB073F">
        <w:rPr>
          <w:sz w:val="20"/>
          <w:szCs w:val="20"/>
        </w:rPr>
        <w:t xml:space="preserve"> d’épaisseur du disque.</w:t>
      </w:r>
    </w:p>
    <w:p w:rsidR="00FB073F" w:rsidRDefault="0069762C" w:rsidP="00FB073F">
      <w:pPr>
        <w:pStyle w:val="Paragraphedeliste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Épaisseur</w:t>
      </w:r>
      <w:r w:rsidR="00FB073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inferieur </w:t>
      </w:r>
      <w:r w:rsidR="00FB073F">
        <w:rPr>
          <w:sz w:val="20"/>
          <w:szCs w:val="20"/>
        </w:rPr>
        <w:t xml:space="preserve">des plaquettes. </w:t>
      </w:r>
    </w:p>
    <w:p w:rsidR="0069762C" w:rsidRDefault="0069762C" w:rsidP="0069762C">
      <w:pPr>
        <w:pStyle w:val="Paragraphedeliste"/>
        <w:ind w:left="-414"/>
        <w:rPr>
          <w:sz w:val="20"/>
          <w:szCs w:val="20"/>
        </w:rPr>
      </w:pPr>
    </w:p>
    <w:p w:rsidR="00FB073F" w:rsidRDefault="00FB073F" w:rsidP="00FB073F">
      <w:pPr>
        <w:pStyle w:val="Paragraphedeliste"/>
        <w:numPr>
          <w:ilvl w:val="0"/>
          <w:numId w:val="4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Les </w:t>
      </w:r>
      <w:r w:rsidR="0069762C">
        <w:rPr>
          <w:sz w:val="20"/>
          <w:szCs w:val="20"/>
        </w:rPr>
        <w:t xml:space="preserve">propriétés </w:t>
      </w:r>
      <w:r>
        <w:rPr>
          <w:sz w:val="20"/>
          <w:szCs w:val="20"/>
        </w:rPr>
        <w:t xml:space="preserve">des freins à tambours : </w:t>
      </w:r>
    </w:p>
    <w:p w:rsidR="00FB073F" w:rsidRDefault="0069762C" w:rsidP="00FB073F">
      <w:pPr>
        <w:pStyle w:val="Paragraphedelist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Largeur</w:t>
      </w:r>
      <w:r w:rsidR="00FB073F">
        <w:rPr>
          <w:sz w:val="20"/>
          <w:szCs w:val="20"/>
        </w:rPr>
        <w:t xml:space="preserve"> du tambour et maximal après usure. </w:t>
      </w:r>
    </w:p>
    <w:p w:rsidR="00FB073F" w:rsidRDefault="00FB073F" w:rsidP="00FB073F">
      <w:pPr>
        <w:pStyle w:val="Paragraphedelist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Ovalisation maximale du tambour. </w:t>
      </w:r>
    </w:p>
    <w:p w:rsidR="00FB073F" w:rsidRDefault="0069762C" w:rsidP="00FB073F">
      <w:pPr>
        <w:pStyle w:val="Paragraphedelist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Densité </w:t>
      </w:r>
      <w:r w:rsidR="00FB073F">
        <w:rPr>
          <w:sz w:val="20"/>
          <w:szCs w:val="20"/>
        </w:rPr>
        <w:t xml:space="preserve">minimale des garnitures. </w:t>
      </w:r>
    </w:p>
    <w:p w:rsidR="00FB073F" w:rsidRDefault="00FB073F" w:rsidP="00FB073F">
      <w:pPr>
        <w:pStyle w:val="Paragraphedeliste"/>
        <w:numPr>
          <w:ilvl w:val="0"/>
          <w:numId w:val="4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Les</w:t>
      </w:r>
      <w:r w:rsidR="0069762C">
        <w:rPr>
          <w:sz w:val="20"/>
          <w:szCs w:val="20"/>
        </w:rPr>
        <w:t xml:space="preserve"> propriétés</w:t>
      </w:r>
      <w:r>
        <w:rPr>
          <w:sz w:val="20"/>
          <w:szCs w:val="20"/>
        </w:rPr>
        <w:t xml:space="preserve"> du circuit hydraulique : </w:t>
      </w:r>
    </w:p>
    <w:p w:rsidR="00FB073F" w:rsidRDefault="009478C1" w:rsidP="00FB073F">
      <w:pPr>
        <w:pStyle w:val="Paragraphedeliste"/>
        <w:numPr>
          <w:ilvl w:val="0"/>
          <w:numId w:val="6"/>
        </w:numPr>
        <w:ind w:left="-426"/>
        <w:rPr>
          <w:sz w:val="20"/>
          <w:szCs w:val="20"/>
        </w:rPr>
      </w:pPr>
      <w:r>
        <w:rPr>
          <w:sz w:val="20"/>
          <w:szCs w:val="20"/>
        </w:rPr>
        <w:t xml:space="preserve">Modèle </w:t>
      </w:r>
      <w:r w:rsidR="00FB073F">
        <w:rPr>
          <w:sz w:val="20"/>
          <w:szCs w:val="20"/>
        </w:rPr>
        <w:t xml:space="preserve">de liquide de freins. </w:t>
      </w:r>
    </w:p>
    <w:p w:rsidR="00FB073F" w:rsidRDefault="009478C1" w:rsidP="00FB073F">
      <w:pPr>
        <w:pStyle w:val="Paragraphedeliste"/>
        <w:numPr>
          <w:ilvl w:val="0"/>
          <w:numId w:val="6"/>
        </w:numPr>
        <w:ind w:left="-426"/>
        <w:rPr>
          <w:sz w:val="20"/>
          <w:szCs w:val="20"/>
        </w:rPr>
      </w:pPr>
      <w:r>
        <w:rPr>
          <w:sz w:val="20"/>
          <w:szCs w:val="20"/>
        </w:rPr>
        <w:t>Intervalle</w:t>
      </w:r>
      <w:r w:rsidR="00FB073F">
        <w:rPr>
          <w:sz w:val="20"/>
          <w:szCs w:val="20"/>
        </w:rPr>
        <w:t xml:space="preserve"> de </w:t>
      </w:r>
      <w:r w:rsidR="00364389">
        <w:rPr>
          <w:sz w:val="20"/>
          <w:szCs w:val="20"/>
        </w:rPr>
        <w:t>remplacement.</w:t>
      </w:r>
    </w:p>
    <w:p w:rsidR="00FB073F" w:rsidRPr="00FB073F" w:rsidRDefault="00FB073F" w:rsidP="00FB073F">
      <w:pPr>
        <w:pStyle w:val="Paragraphedeliste"/>
        <w:numPr>
          <w:ilvl w:val="0"/>
          <w:numId w:val="4"/>
        </w:numPr>
        <w:ind w:left="-1134"/>
        <w:rPr>
          <w:sz w:val="20"/>
          <w:szCs w:val="20"/>
        </w:rPr>
      </w:pPr>
      <w:r w:rsidRPr="00FB073F">
        <w:rPr>
          <w:sz w:val="20"/>
          <w:szCs w:val="20"/>
        </w:rPr>
        <w:t xml:space="preserve">Les </w:t>
      </w:r>
      <w:r w:rsidR="009478C1">
        <w:rPr>
          <w:sz w:val="20"/>
          <w:szCs w:val="20"/>
        </w:rPr>
        <w:t xml:space="preserve">paires </w:t>
      </w:r>
      <w:r w:rsidRPr="00FB073F">
        <w:rPr>
          <w:sz w:val="20"/>
          <w:szCs w:val="20"/>
        </w:rPr>
        <w:t xml:space="preserve">de serrage. </w:t>
      </w:r>
    </w:p>
    <w:p w:rsidR="00FB073F" w:rsidRDefault="00FB073F" w:rsidP="00FB073F">
      <w:pPr>
        <w:pStyle w:val="Paragraphedeliste"/>
        <w:numPr>
          <w:ilvl w:val="0"/>
          <w:numId w:val="4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La </w:t>
      </w:r>
      <w:r w:rsidR="009478C1">
        <w:rPr>
          <w:sz w:val="20"/>
          <w:szCs w:val="20"/>
        </w:rPr>
        <w:t>technique</w:t>
      </w:r>
      <w:r>
        <w:rPr>
          <w:sz w:val="20"/>
          <w:szCs w:val="20"/>
        </w:rPr>
        <w:t xml:space="preserve"> de réglage du frein à main. </w:t>
      </w:r>
    </w:p>
    <w:p w:rsidR="00FB073F" w:rsidRDefault="00FB073F" w:rsidP="00FB073F">
      <w:pPr>
        <w:pStyle w:val="Paragraphedeliste"/>
        <w:numPr>
          <w:ilvl w:val="0"/>
          <w:numId w:val="4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La </w:t>
      </w:r>
      <w:r w:rsidR="009478C1">
        <w:rPr>
          <w:sz w:val="20"/>
          <w:szCs w:val="20"/>
        </w:rPr>
        <w:t>technique</w:t>
      </w:r>
      <w:r>
        <w:rPr>
          <w:sz w:val="20"/>
          <w:szCs w:val="20"/>
        </w:rPr>
        <w:t xml:space="preserve"> de démontage des plaquettes de freins et des mâchoires de freins à tambours. </w:t>
      </w:r>
    </w:p>
    <w:p w:rsidR="00FB073F" w:rsidRDefault="00FB073F" w:rsidP="00FB073F">
      <w:pPr>
        <w:pStyle w:val="Paragraphedeliste"/>
        <w:ind w:left="-1134"/>
        <w:rPr>
          <w:sz w:val="20"/>
          <w:szCs w:val="20"/>
        </w:rPr>
      </w:pPr>
    </w:p>
    <w:p w:rsidR="00FB073F" w:rsidRDefault="009478C1" w:rsidP="00FB073F">
      <w:pPr>
        <w:pStyle w:val="Paragraphedeliste"/>
        <w:ind w:left="-1134"/>
        <w:rPr>
          <w:sz w:val="20"/>
          <w:szCs w:val="20"/>
        </w:rPr>
      </w:pPr>
      <w:r>
        <w:rPr>
          <w:sz w:val="20"/>
          <w:szCs w:val="20"/>
        </w:rPr>
        <w:t>VÉRIFIER</w:t>
      </w:r>
      <w:r w:rsidR="00FB073F">
        <w:rPr>
          <w:sz w:val="20"/>
          <w:szCs w:val="20"/>
        </w:rPr>
        <w:t xml:space="preserve">-MESURER </w:t>
      </w:r>
    </w:p>
    <w:p w:rsidR="00FB073F" w:rsidRDefault="009478C1" w:rsidP="00FB073F">
      <w:pPr>
        <w:pStyle w:val="Paragraphedeliste"/>
        <w:numPr>
          <w:ilvl w:val="0"/>
          <w:numId w:val="7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Contrôler</w:t>
      </w:r>
      <w:r w:rsidR="00FB073F">
        <w:rPr>
          <w:sz w:val="20"/>
          <w:szCs w:val="20"/>
        </w:rPr>
        <w:t xml:space="preserve"> que le voyant rouge </w:t>
      </w:r>
      <w:r>
        <w:rPr>
          <w:sz w:val="20"/>
          <w:szCs w:val="20"/>
        </w:rPr>
        <w:t>qui indique</w:t>
      </w:r>
      <w:r w:rsidR="00FB073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le </w:t>
      </w:r>
      <w:r w:rsidR="00FB073F">
        <w:rPr>
          <w:sz w:val="20"/>
          <w:szCs w:val="20"/>
        </w:rPr>
        <w:t xml:space="preserve">niveau de liquide de frein </w:t>
      </w:r>
      <w:r>
        <w:rPr>
          <w:sz w:val="20"/>
          <w:szCs w:val="20"/>
        </w:rPr>
        <w:t>insuffisant</w:t>
      </w:r>
      <w:r w:rsidR="00FB073F">
        <w:rPr>
          <w:sz w:val="20"/>
          <w:szCs w:val="20"/>
        </w:rPr>
        <w:t xml:space="preserve"> ou une </w:t>
      </w:r>
      <w:r>
        <w:rPr>
          <w:sz w:val="20"/>
          <w:szCs w:val="20"/>
        </w:rPr>
        <w:t xml:space="preserve">vétusté </w:t>
      </w:r>
      <w:r w:rsidR="00FB073F">
        <w:rPr>
          <w:sz w:val="20"/>
          <w:szCs w:val="20"/>
        </w:rPr>
        <w:t xml:space="preserve">prononcée des plaquettes de frein ne soit pas allumé. </w:t>
      </w:r>
    </w:p>
    <w:p w:rsidR="00FB073F" w:rsidRDefault="009478C1" w:rsidP="00FB073F">
      <w:pPr>
        <w:pStyle w:val="Paragraphedeliste"/>
        <w:numPr>
          <w:ilvl w:val="0"/>
          <w:numId w:val="7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Contrôler</w:t>
      </w:r>
      <w:r w:rsidR="00FB073F">
        <w:rPr>
          <w:sz w:val="20"/>
          <w:szCs w:val="20"/>
        </w:rPr>
        <w:t xml:space="preserve"> que le voyant ABS soit </w:t>
      </w:r>
      <w:r>
        <w:rPr>
          <w:sz w:val="20"/>
          <w:szCs w:val="20"/>
        </w:rPr>
        <w:t>éteint.</w:t>
      </w:r>
    </w:p>
    <w:p w:rsidR="00FB073F" w:rsidRDefault="00FB073F" w:rsidP="00FB073F">
      <w:pPr>
        <w:pStyle w:val="Paragraphedeliste"/>
        <w:ind w:left="-1134"/>
        <w:rPr>
          <w:sz w:val="20"/>
          <w:szCs w:val="20"/>
        </w:rPr>
      </w:pPr>
    </w:p>
    <w:p w:rsidR="00FB073F" w:rsidRDefault="00FB073F" w:rsidP="00FB073F">
      <w:pPr>
        <w:pStyle w:val="Paragraphedeliste"/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Les freins à disques </w:t>
      </w:r>
    </w:p>
    <w:p w:rsidR="00FB073F" w:rsidRDefault="009478C1" w:rsidP="00ED5D16">
      <w:pPr>
        <w:pStyle w:val="Paragraphedeliste"/>
        <w:numPr>
          <w:ilvl w:val="0"/>
          <w:numId w:val="8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Démonter </w:t>
      </w:r>
      <w:r w:rsidR="00FB073F">
        <w:rPr>
          <w:sz w:val="20"/>
          <w:szCs w:val="20"/>
        </w:rPr>
        <w:t xml:space="preserve">les plaquettes (voir fiche suivante) </w:t>
      </w:r>
    </w:p>
    <w:p w:rsidR="00FB073F" w:rsidRDefault="009478C1" w:rsidP="00ED5D16">
      <w:pPr>
        <w:pStyle w:val="Paragraphedeliste"/>
        <w:numPr>
          <w:ilvl w:val="0"/>
          <w:numId w:val="8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Vérifier </w:t>
      </w:r>
      <w:r w:rsidR="00FB073F">
        <w:rPr>
          <w:sz w:val="20"/>
          <w:szCs w:val="20"/>
        </w:rPr>
        <w:t xml:space="preserve">l’épaisseur des plaquettes </w:t>
      </w:r>
    </w:p>
    <w:p w:rsidR="00FB073F" w:rsidRDefault="009478C1" w:rsidP="00ED5D16">
      <w:pPr>
        <w:pStyle w:val="Paragraphedeliste"/>
        <w:numPr>
          <w:ilvl w:val="0"/>
          <w:numId w:val="8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Vérifier </w:t>
      </w:r>
      <w:r w:rsidR="00FB073F">
        <w:rPr>
          <w:sz w:val="20"/>
          <w:szCs w:val="20"/>
        </w:rPr>
        <w:t>l</w:t>
      </w:r>
      <w:r>
        <w:rPr>
          <w:sz w:val="20"/>
          <w:szCs w:val="20"/>
        </w:rPr>
        <w:t>a similitude</w:t>
      </w:r>
      <w:r w:rsidR="00FB073F">
        <w:rPr>
          <w:sz w:val="20"/>
          <w:szCs w:val="20"/>
        </w:rPr>
        <w:t xml:space="preserve"> des disques (diamètre, épaisseur du chanfrein (collerette) du rebord du disque) </w:t>
      </w:r>
    </w:p>
    <w:p w:rsidR="00ED5D16" w:rsidRDefault="009478C1" w:rsidP="00ED5D16">
      <w:pPr>
        <w:pStyle w:val="Paragraphedeliste"/>
        <w:numPr>
          <w:ilvl w:val="0"/>
          <w:numId w:val="8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Vérifier</w:t>
      </w:r>
      <w:r w:rsidR="00ED5D16">
        <w:rPr>
          <w:sz w:val="20"/>
          <w:szCs w:val="20"/>
        </w:rPr>
        <w:t xml:space="preserve"> l’épaisseur des disques à plusieurs diamètres et en 4 points </w:t>
      </w:r>
      <w:r>
        <w:rPr>
          <w:sz w:val="20"/>
          <w:szCs w:val="20"/>
        </w:rPr>
        <w:t>avec</w:t>
      </w:r>
      <w:r w:rsidR="00ED5D16">
        <w:rPr>
          <w:sz w:val="20"/>
          <w:szCs w:val="20"/>
        </w:rPr>
        <w:t xml:space="preserve"> </w:t>
      </w:r>
      <w:r w:rsidR="00CE6788">
        <w:rPr>
          <w:sz w:val="20"/>
          <w:szCs w:val="20"/>
        </w:rPr>
        <w:t xml:space="preserve">un </w:t>
      </w:r>
      <w:r w:rsidR="00ED5D16">
        <w:rPr>
          <w:sz w:val="20"/>
          <w:szCs w:val="20"/>
        </w:rPr>
        <w:t xml:space="preserve">micromètre. </w:t>
      </w:r>
    </w:p>
    <w:p w:rsidR="00FB073F" w:rsidRDefault="009478C1" w:rsidP="00ED5D16">
      <w:pPr>
        <w:pStyle w:val="Paragraphedeliste"/>
        <w:numPr>
          <w:ilvl w:val="0"/>
          <w:numId w:val="8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Vérifier </w:t>
      </w:r>
      <w:r w:rsidR="00FB073F">
        <w:rPr>
          <w:sz w:val="20"/>
          <w:szCs w:val="20"/>
        </w:rPr>
        <w:t xml:space="preserve">le voile du disque (comparateur + support aimanté) </w:t>
      </w:r>
      <w:r w:rsidR="00CE6788">
        <w:rPr>
          <w:sz w:val="20"/>
          <w:szCs w:val="20"/>
        </w:rPr>
        <w:t>l’</w:t>
      </w:r>
      <w:r w:rsidR="00FB073F">
        <w:rPr>
          <w:sz w:val="20"/>
          <w:szCs w:val="20"/>
        </w:rPr>
        <w:t xml:space="preserve">état de surface. </w:t>
      </w:r>
      <w:r w:rsidR="00CE6788">
        <w:rPr>
          <w:sz w:val="20"/>
          <w:szCs w:val="20"/>
        </w:rPr>
        <w:t>Évaluer</w:t>
      </w:r>
      <w:r w:rsidR="00FB073F">
        <w:rPr>
          <w:sz w:val="20"/>
          <w:szCs w:val="20"/>
        </w:rPr>
        <w:t xml:space="preserve"> a</w:t>
      </w:r>
      <w:r w:rsidR="00ED5D16">
        <w:rPr>
          <w:sz w:val="20"/>
          <w:szCs w:val="20"/>
        </w:rPr>
        <w:t xml:space="preserve">vec les valeurs </w:t>
      </w:r>
      <w:r>
        <w:rPr>
          <w:sz w:val="20"/>
          <w:szCs w:val="20"/>
        </w:rPr>
        <w:t>du fabricant</w:t>
      </w:r>
      <w:r w:rsidR="00ED5D16">
        <w:rPr>
          <w:sz w:val="20"/>
          <w:szCs w:val="20"/>
        </w:rPr>
        <w:t xml:space="preserve">. Une </w:t>
      </w:r>
      <w:r w:rsidR="00CE6788">
        <w:rPr>
          <w:sz w:val="20"/>
          <w:szCs w:val="20"/>
        </w:rPr>
        <w:t xml:space="preserve">correction </w:t>
      </w:r>
      <w:r w:rsidR="00ED5D16">
        <w:rPr>
          <w:sz w:val="20"/>
          <w:szCs w:val="20"/>
        </w:rPr>
        <w:t xml:space="preserve">est possible à condition </w:t>
      </w:r>
      <w:r w:rsidR="00CE6788">
        <w:rPr>
          <w:sz w:val="20"/>
          <w:szCs w:val="20"/>
        </w:rPr>
        <w:t xml:space="preserve">que </w:t>
      </w:r>
      <w:r w:rsidR="00ED5D16">
        <w:rPr>
          <w:sz w:val="20"/>
          <w:szCs w:val="20"/>
        </w:rPr>
        <w:t>l’épaisseur minimale</w:t>
      </w:r>
      <w:r w:rsidR="00CE6788">
        <w:rPr>
          <w:sz w:val="20"/>
          <w:szCs w:val="20"/>
        </w:rPr>
        <w:t xml:space="preserve"> ne soit pas dépassée.</w:t>
      </w:r>
    </w:p>
    <w:p w:rsidR="00ED5D16" w:rsidRDefault="00CE6788" w:rsidP="00ED5D16">
      <w:pPr>
        <w:pStyle w:val="Paragraphedeliste"/>
        <w:numPr>
          <w:ilvl w:val="0"/>
          <w:numId w:val="8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Répérer</w:t>
      </w:r>
      <w:r w:rsidR="00ED5D16">
        <w:rPr>
          <w:sz w:val="20"/>
          <w:szCs w:val="20"/>
        </w:rPr>
        <w:t xml:space="preserve"> les traces de </w:t>
      </w:r>
      <w:r>
        <w:rPr>
          <w:sz w:val="20"/>
          <w:szCs w:val="20"/>
        </w:rPr>
        <w:t xml:space="preserve">graisse </w:t>
      </w:r>
      <w:r w:rsidR="00ED5D16">
        <w:rPr>
          <w:sz w:val="20"/>
          <w:szCs w:val="20"/>
        </w:rPr>
        <w:t xml:space="preserve">autour du cache –et </w:t>
      </w:r>
      <w:r>
        <w:rPr>
          <w:sz w:val="20"/>
          <w:szCs w:val="20"/>
        </w:rPr>
        <w:t xml:space="preserve">éventuellement de la poussière </w:t>
      </w:r>
      <w:r w:rsidR="00ED5D16">
        <w:rPr>
          <w:sz w:val="20"/>
          <w:szCs w:val="20"/>
        </w:rPr>
        <w:t xml:space="preserve">sur le disque et les plaquettes. </w:t>
      </w:r>
      <w:r>
        <w:rPr>
          <w:sz w:val="20"/>
          <w:szCs w:val="20"/>
        </w:rPr>
        <w:t>Pousser</w:t>
      </w:r>
      <w:r w:rsidR="00ED5D16">
        <w:rPr>
          <w:sz w:val="20"/>
          <w:szCs w:val="20"/>
        </w:rPr>
        <w:t xml:space="preserve"> les pistons à l’aide d’une cale en bois ou visser</w:t>
      </w:r>
      <w:r>
        <w:rPr>
          <w:sz w:val="20"/>
          <w:szCs w:val="20"/>
        </w:rPr>
        <w:t xml:space="preserve"> les</w:t>
      </w:r>
      <w:r w:rsidR="00ED5D16">
        <w:rPr>
          <w:sz w:val="20"/>
          <w:szCs w:val="20"/>
        </w:rPr>
        <w:t xml:space="preserve"> dans le cylindre </w:t>
      </w:r>
      <w:r>
        <w:rPr>
          <w:sz w:val="20"/>
          <w:szCs w:val="20"/>
        </w:rPr>
        <w:t xml:space="preserve">en fonction du </w:t>
      </w:r>
      <w:r w:rsidR="00ED5D16">
        <w:rPr>
          <w:sz w:val="20"/>
          <w:szCs w:val="20"/>
        </w:rPr>
        <w:t>cas</w:t>
      </w:r>
      <w:r>
        <w:rPr>
          <w:sz w:val="20"/>
          <w:szCs w:val="20"/>
        </w:rPr>
        <w:t>,</w:t>
      </w:r>
      <w:r w:rsidR="00ED5D16">
        <w:rPr>
          <w:sz w:val="20"/>
          <w:szCs w:val="20"/>
        </w:rPr>
        <w:t xml:space="preserve"> pour </w:t>
      </w:r>
      <w:r>
        <w:rPr>
          <w:sz w:val="20"/>
          <w:szCs w:val="20"/>
        </w:rPr>
        <w:t>contrôler</w:t>
      </w:r>
      <w:r w:rsidR="00ED5D16">
        <w:rPr>
          <w:sz w:val="20"/>
          <w:szCs w:val="20"/>
        </w:rPr>
        <w:t xml:space="preserve"> </w:t>
      </w:r>
      <w:r>
        <w:rPr>
          <w:sz w:val="20"/>
          <w:szCs w:val="20"/>
        </w:rPr>
        <w:t>leur fonctionnement correct</w:t>
      </w:r>
      <w:r w:rsidR="00ED5D16">
        <w:rPr>
          <w:sz w:val="20"/>
          <w:szCs w:val="20"/>
        </w:rPr>
        <w:t xml:space="preserve">, (un repousse piston qui est l’outil approprié </w:t>
      </w:r>
      <w:r>
        <w:rPr>
          <w:sz w:val="20"/>
          <w:szCs w:val="20"/>
        </w:rPr>
        <w:t xml:space="preserve">est conseillé pour cette opération, </w:t>
      </w:r>
      <w:r w:rsidR="00ED5D16">
        <w:rPr>
          <w:sz w:val="20"/>
          <w:szCs w:val="20"/>
        </w:rPr>
        <w:t xml:space="preserve">s’il est en votre possession. </w:t>
      </w:r>
    </w:p>
    <w:p w:rsidR="00ED5D16" w:rsidRDefault="00CE6788" w:rsidP="00ED5D16">
      <w:pPr>
        <w:pStyle w:val="Paragraphedeliste"/>
        <w:numPr>
          <w:ilvl w:val="0"/>
          <w:numId w:val="8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Consigner</w:t>
      </w:r>
      <w:r w:rsidR="00ED5D16">
        <w:rPr>
          <w:sz w:val="20"/>
          <w:szCs w:val="20"/>
        </w:rPr>
        <w:t xml:space="preserve"> tous les contrôles, </w:t>
      </w:r>
      <w:r>
        <w:rPr>
          <w:sz w:val="20"/>
          <w:szCs w:val="20"/>
        </w:rPr>
        <w:t>changer</w:t>
      </w:r>
      <w:r w:rsidR="00ED5D16">
        <w:rPr>
          <w:sz w:val="20"/>
          <w:szCs w:val="20"/>
        </w:rPr>
        <w:t xml:space="preserve"> ou réparer si nécessaire et remonter. </w:t>
      </w:r>
    </w:p>
    <w:p w:rsidR="00ED5D16" w:rsidRDefault="00ED5D16" w:rsidP="00ED5D16">
      <w:pPr>
        <w:pStyle w:val="Paragraphedeliste"/>
        <w:ind w:left="-774"/>
        <w:rPr>
          <w:sz w:val="20"/>
          <w:szCs w:val="20"/>
        </w:rPr>
      </w:pPr>
    </w:p>
    <w:p w:rsidR="00ED5D16" w:rsidRDefault="00ED5D16" w:rsidP="00ED5D16">
      <w:pPr>
        <w:pStyle w:val="Paragraphedeliste"/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Les freins à tambours </w:t>
      </w:r>
    </w:p>
    <w:p w:rsidR="00ED5D16" w:rsidRDefault="00CE6788" w:rsidP="00ED5D16">
      <w:pPr>
        <w:pStyle w:val="Paragraphedeliste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Démonter</w:t>
      </w:r>
      <w:r w:rsidR="00ED5D16">
        <w:rPr>
          <w:sz w:val="20"/>
          <w:szCs w:val="20"/>
        </w:rPr>
        <w:t xml:space="preserve"> le tambour. </w:t>
      </w:r>
    </w:p>
    <w:p w:rsidR="00ED5D16" w:rsidRDefault="00CE6788" w:rsidP="00ED5D16">
      <w:pPr>
        <w:pStyle w:val="Paragraphedeliste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Évaluer</w:t>
      </w:r>
      <w:r w:rsidR="00ED5D16">
        <w:rPr>
          <w:sz w:val="20"/>
          <w:szCs w:val="20"/>
        </w:rPr>
        <w:t xml:space="preserve"> </w:t>
      </w:r>
      <w:r>
        <w:rPr>
          <w:sz w:val="20"/>
          <w:szCs w:val="20"/>
        </w:rPr>
        <w:t>la distance nominale</w:t>
      </w:r>
      <w:r w:rsidR="00ED5D16">
        <w:rPr>
          <w:sz w:val="20"/>
          <w:szCs w:val="20"/>
        </w:rPr>
        <w:t xml:space="preserve"> au chanfrein sur le rebord du tambour. </w:t>
      </w:r>
    </w:p>
    <w:p w:rsidR="00ED5D16" w:rsidRDefault="002079CB" w:rsidP="00ED5D16">
      <w:pPr>
        <w:pStyle w:val="Paragraphedeliste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Calculer</w:t>
      </w:r>
      <w:r w:rsidR="00CE6788">
        <w:rPr>
          <w:sz w:val="20"/>
          <w:szCs w:val="20"/>
        </w:rPr>
        <w:t xml:space="preserve"> </w:t>
      </w:r>
      <w:r w:rsidR="00ED5D16">
        <w:rPr>
          <w:sz w:val="20"/>
          <w:szCs w:val="20"/>
        </w:rPr>
        <w:t>le diamètre du tambour en 2 points.</w:t>
      </w:r>
    </w:p>
    <w:p w:rsidR="00ED5D16" w:rsidRDefault="002079CB" w:rsidP="00ED5D16">
      <w:pPr>
        <w:pStyle w:val="Paragraphedeliste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Déterminer</w:t>
      </w:r>
      <w:r w:rsidR="00ED5D16">
        <w:rPr>
          <w:sz w:val="20"/>
          <w:szCs w:val="20"/>
        </w:rPr>
        <w:t xml:space="preserve"> l’ovalisation du tambour.</w:t>
      </w:r>
    </w:p>
    <w:p w:rsidR="00ED5D16" w:rsidRDefault="002079CB" w:rsidP="00ED5D16">
      <w:pPr>
        <w:pStyle w:val="Paragraphedeliste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Contrôler</w:t>
      </w:r>
      <w:r w:rsidR="00ED5D16">
        <w:rPr>
          <w:sz w:val="20"/>
          <w:szCs w:val="20"/>
        </w:rPr>
        <w:t xml:space="preserve"> l’état de surface. Une </w:t>
      </w:r>
      <w:r>
        <w:rPr>
          <w:sz w:val="20"/>
          <w:szCs w:val="20"/>
        </w:rPr>
        <w:t>correction</w:t>
      </w:r>
      <w:r w:rsidR="00ED5D16">
        <w:rPr>
          <w:sz w:val="20"/>
          <w:szCs w:val="20"/>
        </w:rPr>
        <w:t xml:space="preserve"> est possible à condition </w:t>
      </w:r>
      <w:r>
        <w:rPr>
          <w:sz w:val="20"/>
          <w:szCs w:val="20"/>
        </w:rPr>
        <w:t xml:space="preserve">que </w:t>
      </w:r>
      <w:r w:rsidR="00ED5D16">
        <w:rPr>
          <w:sz w:val="20"/>
          <w:szCs w:val="20"/>
        </w:rPr>
        <w:t>le diamètre maximal autorisé</w:t>
      </w:r>
      <w:r>
        <w:rPr>
          <w:sz w:val="20"/>
          <w:szCs w:val="20"/>
        </w:rPr>
        <w:t xml:space="preserve"> ne soit dépassé</w:t>
      </w:r>
      <w:r w:rsidR="00ED5D16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Déterminer </w:t>
      </w:r>
      <w:r w:rsidR="00ED5D16">
        <w:rPr>
          <w:sz w:val="20"/>
          <w:szCs w:val="20"/>
        </w:rPr>
        <w:t xml:space="preserve">l’épaisseur des garnitures </w:t>
      </w:r>
      <w:r>
        <w:rPr>
          <w:sz w:val="20"/>
          <w:szCs w:val="20"/>
        </w:rPr>
        <w:t xml:space="preserve">et </w:t>
      </w:r>
      <w:r w:rsidR="00AD0F52">
        <w:rPr>
          <w:sz w:val="20"/>
          <w:szCs w:val="20"/>
        </w:rPr>
        <w:t xml:space="preserve">l’état </w:t>
      </w:r>
      <w:r w:rsidR="00ED5D16">
        <w:rPr>
          <w:sz w:val="20"/>
          <w:szCs w:val="20"/>
        </w:rPr>
        <w:t xml:space="preserve">de surface : traces de </w:t>
      </w:r>
      <w:r>
        <w:rPr>
          <w:sz w:val="20"/>
          <w:szCs w:val="20"/>
        </w:rPr>
        <w:t>graisse</w:t>
      </w:r>
      <w:r w:rsidR="00ED5D16">
        <w:rPr>
          <w:sz w:val="20"/>
          <w:szCs w:val="20"/>
        </w:rPr>
        <w:t xml:space="preserve">, rayures, etc. </w:t>
      </w:r>
    </w:p>
    <w:p w:rsidR="00ED5D16" w:rsidRDefault="002079CB" w:rsidP="00ED5D16">
      <w:pPr>
        <w:pStyle w:val="Paragraphedeliste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Manier</w:t>
      </w:r>
      <w:r w:rsidR="00AD0F52">
        <w:rPr>
          <w:sz w:val="20"/>
          <w:szCs w:val="20"/>
        </w:rPr>
        <w:t xml:space="preserve"> les points des cyli</w:t>
      </w:r>
      <w:r w:rsidR="00ED5D16">
        <w:rPr>
          <w:sz w:val="20"/>
          <w:szCs w:val="20"/>
        </w:rPr>
        <w:t xml:space="preserve">ndres de roue à la main </w:t>
      </w:r>
      <w:r>
        <w:rPr>
          <w:sz w:val="20"/>
          <w:szCs w:val="20"/>
        </w:rPr>
        <w:t xml:space="preserve">afin de </w:t>
      </w:r>
      <w:r w:rsidR="00ED5D16">
        <w:rPr>
          <w:sz w:val="20"/>
          <w:szCs w:val="20"/>
        </w:rPr>
        <w:t>vérifier</w:t>
      </w:r>
      <w:r>
        <w:rPr>
          <w:sz w:val="20"/>
          <w:szCs w:val="20"/>
        </w:rPr>
        <w:t xml:space="preserve"> leur état et savoir</w:t>
      </w:r>
      <w:r w:rsidR="00ED5D16">
        <w:rPr>
          <w:sz w:val="20"/>
          <w:szCs w:val="20"/>
        </w:rPr>
        <w:t xml:space="preserve"> s’ils ne sont pas grippés. </w:t>
      </w:r>
    </w:p>
    <w:p w:rsidR="00ED5D16" w:rsidRDefault="002079CB" w:rsidP="00ED5D16">
      <w:pPr>
        <w:pStyle w:val="Paragraphedeliste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Espacer</w:t>
      </w:r>
      <w:r w:rsidR="00AD0F52">
        <w:rPr>
          <w:sz w:val="20"/>
          <w:szCs w:val="20"/>
        </w:rPr>
        <w:t xml:space="preserve"> les caches - poussières </w:t>
      </w:r>
      <w:r>
        <w:rPr>
          <w:sz w:val="20"/>
          <w:szCs w:val="20"/>
        </w:rPr>
        <w:t>afin de déceler</w:t>
      </w:r>
      <w:r w:rsidR="00AD0F52">
        <w:rPr>
          <w:sz w:val="20"/>
          <w:szCs w:val="20"/>
        </w:rPr>
        <w:t xml:space="preserve"> les fuites. </w:t>
      </w:r>
      <w:r>
        <w:rPr>
          <w:sz w:val="20"/>
          <w:szCs w:val="20"/>
        </w:rPr>
        <w:t xml:space="preserve">Tirer </w:t>
      </w:r>
      <w:r w:rsidR="00AD0F52">
        <w:rPr>
          <w:sz w:val="20"/>
          <w:szCs w:val="20"/>
        </w:rPr>
        <w:t xml:space="preserve">le frein à main et </w:t>
      </w:r>
      <w:r>
        <w:rPr>
          <w:sz w:val="20"/>
          <w:szCs w:val="20"/>
        </w:rPr>
        <w:t>contrôler</w:t>
      </w:r>
      <w:r w:rsidR="00AD0F52">
        <w:rPr>
          <w:sz w:val="20"/>
          <w:szCs w:val="20"/>
        </w:rPr>
        <w:t xml:space="preserve"> le bon </w:t>
      </w:r>
      <w:r>
        <w:rPr>
          <w:sz w:val="20"/>
          <w:szCs w:val="20"/>
        </w:rPr>
        <w:t>glissement</w:t>
      </w:r>
      <w:r w:rsidR="00AD0F52">
        <w:rPr>
          <w:sz w:val="20"/>
          <w:szCs w:val="20"/>
        </w:rPr>
        <w:t xml:space="preserve"> des câbles et l’écartement des mâchoires. </w:t>
      </w:r>
    </w:p>
    <w:p w:rsidR="00AD0F52" w:rsidRDefault="00AD0F52" w:rsidP="00AD0F52">
      <w:pPr>
        <w:pStyle w:val="Paragraphedeliste"/>
        <w:ind w:left="-774"/>
        <w:rPr>
          <w:sz w:val="20"/>
          <w:szCs w:val="20"/>
        </w:rPr>
      </w:pPr>
    </w:p>
    <w:p w:rsidR="00AD0F52" w:rsidRDefault="00AD0F52" w:rsidP="00AD0F52">
      <w:pPr>
        <w:pStyle w:val="Paragraphedeliste"/>
        <w:ind w:left="-774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Le circuit hydraulique </w:t>
      </w:r>
    </w:p>
    <w:p w:rsidR="00AD0F52" w:rsidRDefault="002079CB" w:rsidP="00AD0F52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Vérifier</w:t>
      </w:r>
      <w:r w:rsidR="00AD0F52">
        <w:rPr>
          <w:sz w:val="20"/>
          <w:szCs w:val="20"/>
        </w:rPr>
        <w:t xml:space="preserve"> le maître – cylindre : moteur tournant, freins en état </w:t>
      </w:r>
      <m:oMath>
        <m:r>
          <w:rPr>
            <w:rFonts w:ascii="Cambria Math" w:hAnsi="Cambria Math"/>
            <w:sz w:val="20"/>
            <w:szCs w:val="20"/>
          </w:rPr>
          <m:t>→</m:t>
        </m:r>
      </m:oMath>
      <w:r w:rsidR="00AD0F52">
        <w:rPr>
          <w:sz w:val="20"/>
          <w:szCs w:val="20"/>
        </w:rPr>
        <w:t xml:space="preserve"> la course à la pédale doit être courte. Rester appuyé </w:t>
      </w:r>
      <w:r>
        <w:rPr>
          <w:sz w:val="20"/>
          <w:szCs w:val="20"/>
        </w:rPr>
        <w:t>pendant 60 secondes</w:t>
      </w:r>
      <w:r w:rsidR="00AD0F52">
        <w:rPr>
          <w:sz w:val="20"/>
          <w:szCs w:val="20"/>
        </w:rPr>
        <w:t xml:space="preserve"> environ, la pédale ne doit pas </w:t>
      </w:r>
      <w:r>
        <w:rPr>
          <w:sz w:val="20"/>
          <w:szCs w:val="20"/>
        </w:rPr>
        <w:t xml:space="preserve">toucher </w:t>
      </w:r>
      <w:r w:rsidR="004F2233">
        <w:rPr>
          <w:sz w:val="20"/>
          <w:szCs w:val="20"/>
        </w:rPr>
        <w:t>le plancher</w:t>
      </w:r>
      <w:r w:rsidR="00AD0F52">
        <w:rPr>
          <w:sz w:val="20"/>
          <w:szCs w:val="20"/>
        </w:rPr>
        <w:t xml:space="preserve">. Contrôler le niveau dans le réservoir et l’état du liquide. </w:t>
      </w:r>
    </w:p>
    <w:p w:rsidR="00AD0F52" w:rsidRDefault="002079CB" w:rsidP="00AD0F52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Vérifier </w:t>
      </w:r>
      <w:r w:rsidR="00AD0F52">
        <w:rPr>
          <w:sz w:val="20"/>
          <w:szCs w:val="20"/>
        </w:rPr>
        <w:t xml:space="preserve">les canalisations rigides ou flexibles. </w:t>
      </w:r>
    </w:p>
    <w:p w:rsidR="00ED5D16" w:rsidRDefault="00ED5D16" w:rsidP="00ED5D16">
      <w:pPr>
        <w:pStyle w:val="Paragraphedeliste"/>
        <w:ind w:left="-774"/>
        <w:rPr>
          <w:sz w:val="20"/>
          <w:szCs w:val="20"/>
        </w:rPr>
      </w:pPr>
    </w:p>
    <w:p w:rsidR="00ED5D16" w:rsidRPr="00FB073F" w:rsidRDefault="00ED5D16" w:rsidP="00ED5D16">
      <w:pPr>
        <w:pStyle w:val="Paragraphedeliste"/>
        <w:ind w:left="-774"/>
        <w:rPr>
          <w:sz w:val="20"/>
          <w:szCs w:val="20"/>
        </w:rPr>
      </w:pPr>
    </w:p>
    <w:sectPr w:rsidR="00ED5D16" w:rsidRPr="00FB073F" w:rsidSect="0003310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61CE4"/>
    <w:multiLevelType w:val="hybridMultilevel"/>
    <w:tmpl w:val="BCE88FB4"/>
    <w:lvl w:ilvl="0" w:tplc="0C0A000B">
      <w:start w:val="1"/>
      <w:numFmt w:val="bullet"/>
      <w:lvlText w:val=""/>
      <w:lvlJc w:val="left"/>
      <w:pPr>
        <w:ind w:left="30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" w15:restartNumberingAfterBreak="0">
    <w:nsid w:val="1F1D5844"/>
    <w:multiLevelType w:val="hybridMultilevel"/>
    <w:tmpl w:val="C85E3728"/>
    <w:lvl w:ilvl="0" w:tplc="0C0A0005">
      <w:start w:val="1"/>
      <w:numFmt w:val="bullet"/>
      <w:lvlText w:val=""/>
      <w:lvlJc w:val="left"/>
      <w:pPr>
        <w:ind w:left="-41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 w15:restartNumberingAfterBreak="0">
    <w:nsid w:val="295555A5"/>
    <w:multiLevelType w:val="hybridMultilevel"/>
    <w:tmpl w:val="E8302818"/>
    <w:lvl w:ilvl="0" w:tplc="0C0A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2E967161"/>
    <w:multiLevelType w:val="hybridMultilevel"/>
    <w:tmpl w:val="F8207A10"/>
    <w:lvl w:ilvl="0" w:tplc="0C0A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4" w15:restartNumberingAfterBreak="0">
    <w:nsid w:val="4754194E"/>
    <w:multiLevelType w:val="hybridMultilevel"/>
    <w:tmpl w:val="6122EC5E"/>
    <w:lvl w:ilvl="0" w:tplc="04520D8E">
      <w:start w:val="1"/>
      <w:numFmt w:val="decimal"/>
      <w:lvlText w:val="%1."/>
      <w:lvlJc w:val="left"/>
      <w:pPr>
        <w:ind w:left="-4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06" w:hanging="360"/>
      </w:pPr>
    </w:lvl>
    <w:lvl w:ilvl="2" w:tplc="0C0A001B" w:tentative="1">
      <w:start w:val="1"/>
      <w:numFmt w:val="lowerRoman"/>
      <w:lvlText w:val="%3."/>
      <w:lvlJc w:val="right"/>
      <w:pPr>
        <w:ind w:left="1026" w:hanging="180"/>
      </w:pPr>
    </w:lvl>
    <w:lvl w:ilvl="3" w:tplc="0C0A000F" w:tentative="1">
      <w:start w:val="1"/>
      <w:numFmt w:val="decimal"/>
      <w:lvlText w:val="%4."/>
      <w:lvlJc w:val="left"/>
      <w:pPr>
        <w:ind w:left="1746" w:hanging="360"/>
      </w:pPr>
    </w:lvl>
    <w:lvl w:ilvl="4" w:tplc="0C0A0019" w:tentative="1">
      <w:start w:val="1"/>
      <w:numFmt w:val="lowerLetter"/>
      <w:lvlText w:val="%5."/>
      <w:lvlJc w:val="left"/>
      <w:pPr>
        <w:ind w:left="2466" w:hanging="360"/>
      </w:pPr>
    </w:lvl>
    <w:lvl w:ilvl="5" w:tplc="0C0A001B" w:tentative="1">
      <w:start w:val="1"/>
      <w:numFmt w:val="lowerRoman"/>
      <w:lvlText w:val="%6."/>
      <w:lvlJc w:val="right"/>
      <w:pPr>
        <w:ind w:left="3186" w:hanging="180"/>
      </w:pPr>
    </w:lvl>
    <w:lvl w:ilvl="6" w:tplc="0C0A000F" w:tentative="1">
      <w:start w:val="1"/>
      <w:numFmt w:val="decimal"/>
      <w:lvlText w:val="%7."/>
      <w:lvlJc w:val="left"/>
      <w:pPr>
        <w:ind w:left="3906" w:hanging="360"/>
      </w:pPr>
    </w:lvl>
    <w:lvl w:ilvl="7" w:tplc="0C0A0019" w:tentative="1">
      <w:start w:val="1"/>
      <w:numFmt w:val="lowerLetter"/>
      <w:lvlText w:val="%8."/>
      <w:lvlJc w:val="left"/>
      <w:pPr>
        <w:ind w:left="4626" w:hanging="360"/>
      </w:pPr>
    </w:lvl>
    <w:lvl w:ilvl="8" w:tplc="0C0A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5" w15:restartNumberingAfterBreak="0">
    <w:nsid w:val="5BC028F1"/>
    <w:multiLevelType w:val="hybridMultilevel"/>
    <w:tmpl w:val="B5727266"/>
    <w:lvl w:ilvl="0" w:tplc="0C0A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5F143C42"/>
    <w:multiLevelType w:val="hybridMultilevel"/>
    <w:tmpl w:val="63762C62"/>
    <w:lvl w:ilvl="0" w:tplc="BAF2897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54" w:hanging="360"/>
      </w:pPr>
    </w:lvl>
    <w:lvl w:ilvl="2" w:tplc="0C0A001B" w:tentative="1">
      <w:start w:val="1"/>
      <w:numFmt w:val="lowerRoman"/>
      <w:lvlText w:val="%3."/>
      <w:lvlJc w:val="right"/>
      <w:pPr>
        <w:ind w:left="666" w:hanging="180"/>
      </w:pPr>
    </w:lvl>
    <w:lvl w:ilvl="3" w:tplc="0C0A000F" w:tentative="1">
      <w:start w:val="1"/>
      <w:numFmt w:val="decimal"/>
      <w:lvlText w:val="%4."/>
      <w:lvlJc w:val="left"/>
      <w:pPr>
        <w:ind w:left="1386" w:hanging="360"/>
      </w:pPr>
    </w:lvl>
    <w:lvl w:ilvl="4" w:tplc="0C0A0019" w:tentative="1">
      <w:start w:val="1"/>
      <w:numFmt w:val="lowerLetter"/>
      <w:lvlText w:val="%5."/>
      <w:lvlJc w:val="left"/>
      <w:pPr>
        <w:ind w:left="2106" w:hanging="360"/>
      </w:pPr>
    </w:lvl>
    <w:lvl w:ilvl="5" w:tplc="0C0A001B" w:tentative="1">
      <w:start w:val="1"/>
      <w:numFmt w:val="lowerRoman"/>
      <w:lvlText w:val="%6."/>
      <w:lvlJc w:val="right"/>
      <w:pPr>
        <w:ind w:left="2826" w:hanging="180"/>
      </w:pPr>
    </w:lvl>
    <w:lvl w:ilvl="6" w:tplc="0C0A000F" w:tentative="1">
      <w:start w:val="1"/>
      <w:numFmt w:val="decimal"/>
      <w:lvlText w:val="%7."/>
      <w:lvlJc w:val="left"/>
      <w:pPr>
        <w:ind w:left="3546" w:hanging="360"/>
      </w:pPr>
    </w:lvl>
    <w:lvl w:ilvl="7" w:tplc="0C0A0019" w:tentative="1">
      <w:start w:val="1"/>
      <w:numFmt w:val="lowerLetter"/>
      <w:lvlText w:val="%8."/>
      <w:lvlJc w:val="left"/>
      <w:pPr>
        <w:ind w:left="4266" w:hanging="360"/>
      </w:pPr>
    </w:lvl>
    <w:lvl w:ilvl="8" w:tplc="0C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7" w15:restartNumberingAfterBreak="0">
    <w:nsid w:val="620B1B7E"/>
    <w:multiLevelType w:val="hybridMultilevel"/>
    <w:tmpl w:val="C57491B4"/>
    <w:lvl w:ilvl="0" w:tplc="0C0A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8" w15:restartNumberingAfterBreak="0">
    <w:nsid w:val="6BCA79D7"/>
    <w:multiLevelType w:val="hybridMultilevel"/>
    <w:tmpl w:val="016E3E00"/>
    <w:lvl w:ilvl="0" w:tplc="0C0A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9" w15:restartNumberingAfterBreak="0">
    <w:nsid w:val="7FDE37E9"/>
    <w:multiLevelType w:val="hybridMultilevel"/>
    <w:tmpl w:val="DBF6F4F4"/>
    <w:lvl w:ilvl="0" w:tplc="BAF2897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54" w:hanging="360"/>
      </w:pPr>
    </w:lvl>
    <w:lvl w:ilvl="2" w:tplc="0C0A001B" w:tentative="1">
      <w:start w:val="1"/>
      <w:numFmt w:val="lowerRoman"/>
      <w:lvlText w:val="%3."/>
      <w:lvlJc w:val="right"/>
      <w:pPr>
        <w:ind w:left="666" w:hanging="180"/>
      </w:pPr>
    </w:lvl>
    <w:lvl w:ilvl="3" w:tplc="0C0A000F" w:tentative="1">
      <w:start w:val="1"/>
      <w:numFmt w:val="decimal"/>
      <w:lvlText w:val="%4."/>
      <w:lvlJc w:val="left"/>
      <w:pPr>
        <w:ind w:left="1386" w:hanging="360"/>
      </w:pPr>
    </w:lvl>
    <w:lvl w:ilvl="4" w:tplc="0C0A0019" w:tentative="1">
      <w:start w:val="1"/>
      <w:numFmt w:val="lowerLetter"/>
      <w:lvlText w:val="%5."/>
      <w:lvlJc w:val="left"/>
      <w:pPr>
        <w:ind w:left="2106" w:hanging="360"/>
      </w:pPr>
    </w:lvl>
    <w:lvl w:ilvl="5" w:tplc="0C0A001B" w:tentative="1">
      <w:start w:val="1"/>
      <w:numFmt w:val="lowerRoman"/>
      <w:lvlText w:val="%6."/>
      <w:lvlJc w:val="right"/>
      <w:pPr>
        <w:ind w:left="2826" w:hanging="180"/>
      </w:pPr>
    </w:lvl>
    <w:lvl w:ilvl="6" w:tplc="0C0A000F" w:tentative="1">
      <w:start w:val="1"/>
      <w:numFmt w:val="decimal"/>
      <w:lvlText w:val="%7."/>
      <w:lvlJc w:val="left"/>
      <w:pPr>
        <w:ind w:left="3546" w:hanging="360"/>
      </w:pPr>
    </w:lvl>
    <w:lvl w:ilvl="7" w:tplc="0C0A0019" w:tentative="1">
      <w:start w:val="1"/>
      <w:numFmt w:val="lowerLetter"/>
      <w:lvlText w:val="%8."/>
      <w:lvlJc w:val="left"/>
      <w:pPr>
        <w:ind w:left="4266" w:hanging="360"/>
      </w:pPr>
    </w:lvl>
    <w:lvl w:ilvl="8" w:tplc="0C0A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73F"/>
    <w:rsid w:val="00033105"/>
    <w:rsid w:val="002079CB"/>
    <w:rsid w:val="00364389"/>
    <w:rsid w:val="0043213F"/>
    <w:rsid w:val="004F2233"/>
    <w:rsid w:val="0069762C"/>
    <w:rsid w:val="006C15A4"/>
    <w:rsid w:val="009478C1"/>
    <w:rsid w:val="00A02D4E"/>
    <w:rsid w:val="00AD0F52"/>
    <w:rsid w:val="00CE6788"/>
    <w:rsid w:val="00ED5D16"/>
    <w:rsid w:val="00FB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5B3456F"/>
  <w14:defaultImageDpi w14:val="300"/>
  <w15:docId w15:val="{3E79C6D2-8D41-1B41-9EF0-49AFD0BC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073F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D0F5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0F5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0F5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BE1A1CCD-A0F9-0946-87FD-635F8965A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493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 lefortun</dc:creator>
  <cp:keywords/>
  <dc:description/>
  <cp:lastModifiedBy>Microsoft Office User</cp:lastModifiedBy>
  <cp:revision>4</cp:revision>
  <dcterms:created xsi:type="dcterms:W3CDTF">2020-05-25T09:47:00Z</dcterms:created>
  <dcterms:modified xsi:type="dcterms:W3CDTF">2021-04-08T09:45:00Z</dcterms:modified>
</cp:coreProperties>
</file>