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A60E2F" w:rsidRDefault="00264966" w:rsidP="00264966">
      <w:pPr>
        <w:jc w:val="center"/>
        <w:rPr>
          <w:b/>
          <w:u w:val="single"/>
        </w:rPr>
      </w:pPr>
      <w:r w:rsidRPr="00A60E2F">
        <w:rPr>
          <w:b/>
          <w:u w:val="single"/>
        </w:rPr>
        <w:t>REMPLACER UN SOUFFLET DE TRANSMISSION (JOINT TRIPODE)</w:t>
      </w:r>
    </w:p>
    <w:p w:rsidR="00264966" w:rsidRPr="00A60E2F" w:rsidRDefault="00264966" w:rsidP="00264966">
      <w:pPr>
        <w:jc w:val="center"/>
        <w:rPr>
          <w:u w:val="single"/>
        </w:rPr>
      </w:pPr>
    </w:p>
    <w:p w:rsidR="00264966" w:rsidRPr="00A60E2F" w:rsidRDefault="00264966" w:rsidP="00264966">
      <w:pPr>
        <w:ind w:left="-1134"/>
        <w:rPr>
          <w:b/>
          <w:sz w:val="20"/>
          <w:szCs w:val="20"/>
        </w:rPr>
      </w:pPr>
      <w:r w:rsidRPr="00A60E2F">
        <w:rPr>
          <w:b/>
          <w:sz w:val="20"/>
          <w:szCs w:val="20"/>
        </w:rPr>
        <w:t xml:space="preserve">OBJECTIF </w:t>
      </w:r>
    </w:p>
    <w:p w:rsidR="00264966" w:rsidRDefault="00264966" w:rsidP="00264966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Remplacer </w:t>
      </w:r>
      <w:r w:rsidR="007E618F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soufflet de </w:t>
      </w:r>
      <w:r w:rsidR="00431A08">
        <w:rPr>
          <w:sz w:val="20"/>
          <w:szCs w:val="20"/>
        </w:rPr>
        <w:t>vitesse, après avoir constaté que le soufflet est cassé ou que la transmission est manifestement errante, quel que soit le type de montage.</w:t>
      </w:r>
    </w:p>
    <w:p w:rsidR="00264966" w:rsidRDefault="00264966" w:rsidP="00264966">
      <w:pPr>
        <w:ind w:left="-1134"/>
        <w:rPr>
          <w:sz w:val="20"/>
          <w:szCs w:val="20"/>
        </w:rPr>
      </w:pPr>
    </w:p>
    <w:p w:rsidR="00264966" w:rsidRDefault="00264966" w:rsidP="00264966">
      <w:p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431A08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:rsidR="00264966" w:rsidRDefault="00A60E2F" w:rsidP="00264966">
      <w:pPr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bookmarkStart w:id="0" w:name="_GoBack"/>
      <w:bookmarkEnd w:id="0"/>
      <w:r w:rsidR="00264966">
        <w:rPr>
          <w:b/>
          <w:sz w:val="20"/>
          <w:szCs w:val="20"/>
        </w:rPr>
        <w:t xml:space="preserve"> dans la revue technique du véhicule </w:t>
      </w:r>
    </w:p>
    <w:p w:rsidR="00264966" w:rsidRDefault="00264966" w:rsidP="00264966">
      <w:pPr>
        <w:ind w:left="-1134"/>
        <w:rPr>
          <w:b/>
          <w:sz w:val="20"/>
          <w:szCs w:val="20"/>
        </w:rPr>
      </w:pPr>
    </w:p>
    <w:p w:rsidR="00264966" w:rsidRPr="001823DC" w:rsidRDefault="00F5276B" w:rsidP="001823D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1823DC">
        <w:rPr>
          <w:sz w:val="20"/>
          <w:szCs w:val="20"/>
        </w:rPr>
        <w:t xml:space="preserve">Le modèle </w:t>
      </w:r>
      <w:r w:rsidR="00264966" w:rsidRPr="001823DC">
        <w:rPr>
          <w:sz w:val="20"/>
          <w:szCs w:val="20"/>
        </w:rPr>
        <w:t xml:space="preserve">de démontage </w:t>
      </w:r>
      <w:r w:rsidRPr="001823DC">
        <w:rPr>
          <w:sz w:val="20"/>
          <w:szCs w:val="20"/>
        </w:rPr>
        <w:t>relatif</w:t>
      </w:r>
      <w:r w:rsidR="00264966" w:rsidRPr="001823DC">
        <w:rPr>
          <w:sz w:val="20"/>
          <w:szCs w:val="20"/>
        </w:rPr>
        <w:t xml:space="preserve"> au type d</w:t>
      </w:r>
      <w:r w:rsidRPr="001823DC">
        <w:rPr>
          <w:sz w:val="20"/>
          <w:szCs w:val="20"/>
        </w:rPr>
        <w:t>u</w:t>
      </w:r>
      <w:r w:rsidR="00264966" w:rsidRPr="001823DC">
        <w:rPr>
          <w:sz w:val="20"/>
          <w:szCs w:val="20"/>
        </w:rPr>
        <w:t xml:space="preserve"> joint </w:t>
      </w:r>
      <w:r w:rsidRPr="001823DC">
        <w:rPr>
          <w:sz w:val="20"/>
          <w:szCs w:val="20"/>
        </w:rPr>
        <w:t>de transmission.</w:t>
      </w:r>
      <w:r w:rsidR="00264966" w:rsidRPr="001823DC">
        <w:rPr>
          <w:sz w:val="20"/>
          <w:szCs w:val="20"/>
        </w:rPr>
        <w:t xml:space="preserve"> </w:t>
      </w:r>
    </w:p>
    <w:p w:rsidR="00264966" w:rsidRPr="001823DC" w:rsidRDefault="00431A08" w:rsidP="001823D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 w:rsidRPr="001823DC">
        <w:rPr>
          <w:sz w:val="20"/>
          <w:szCs w:val="20"/>
        </w:rPr>
        <w:t xml:space="preserve">Déterminer le type </w:t>
      </w:r>
      <w:r w:rsidR="00F5276B" w:rsidRPr="001823DC">
        <w:rPr>
          <w:sz w:val="20"/>
          <w:szCs w:val="20"/>
        </w:rPr>
        <w:t xml:space="preserve">de montage de </w:t>
      </w:r>
      <w:r w:rsidR="00CA2BFB">
        <w:rPr>
          <w:sz w:val="20"/>
          <w:szCs w:val="20"/>
        </w:rPr>
        <w:t>la transmission</w:t>
      </w:r>
    </w:p>
    <w:p w:rsidR="00F5276B" w:rsidRDefault="00F5276B" w:rsidP="001823DC">
      <w:pPr>
        <w:pStyle w:val="Paragraphedeliste"/>
        <w:ind w:left="-113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Préparer </w:t>
      </w:r>
    </w:p>
    <w:p w:rsidR="00F5276B" w:rsidRDefault="00F5276B" w:rsidP="00264966">
      <w:pPr>
        <w:pStyle w:val="Paragraphedeliste"/>
        <w:ind w:left="-1134"/>
        <w:rPr>
          <w:b/>
          <w:sz w:val="20"/>
          <w:szCs w:val="20"/>
        </w:rPr>
      </w:pPr>
    </w:p>
    <w:p w:rsidR="00264966" w:rsidRPr="001823DC" w:rsidRDefault="00F5276B" w:rsidP="001823DC">
      <w:pPr>
        <w:pStyle w:val="Paragraphedeliste"/>
        <w:numPr>
          <w:ilvl w:val="0"/>
          <w:numId w:val="9"/>
        </w:numPr>
        <w:rPr>
          <w:b/>
          <w:sz w:val="20"/>
          <w:szCs w:val="20"/>
        </w:rPr>
      </w:pPr>
      <w:r w:rsidRPr="001823DC">
        <w:rPr>
          <w:sz w:val="20"/>
          <w:szCs w:val="20"/>
        </w:rPr>
        <w:t xml:space="preserve">Démonter la </w:t>
      </w:r>
      <w:r w:rsidR="00CA2BFB">
        <w:rPr>
          <w:sz w:val="20"/>
          <w:szCs w:val="20"/>
        </w:rPr>
        <w:t xml:space="preserve">transmission </w:t>
      </w:r>
      <w:r w:rsidR="00264966" w:rsidRPr="001823DC">
        <w:rPr>
          <w:sz w:val="20"/>
          <w:szCs w:val="20"/>
        </w:rPr>
        <w:t xml:space="preserve">voir fiche précédente). </w:t>
      </w:r>
    </w:p>
    <w:p w:rsidR="00264966" w:rsidRDefault="00264966" w:rsidP="00264966">
      <w:pPr>
        <w:pStyle w:val="Paragraphedeliste"/>
        <w:ind w:left="-1134"/>
        <w:rPr>
          <w:sz w:val="20"/>
          <w:szCs w:val="20"/>
        </w:rPr>
      </w:pPr>
    </w:p>
    <w:p w:rsidR="00264966" w:rsidRDefault="00F5276B" w:rsidP="00264966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PROCEDER </w:t>
      </w:r>
      <w:r w:rsidR="00023189">
        <w:rPr>
          <w:sz w:val="20"/>
          <w:szCs w:val="20"/>
        </w:rPr>
        <w:t xml:space="preserve">À </w:t>
      </w:r>
      <w:r w:rsidR="00264966">
        <w:rPr>
          <w:sz w:val="20"/>
          <w:szCs w:val="20"/>
        </w:rPr>
        <w:t>L’</w:t>
      </w:r>
      <w:r w:rsidR="001823DC">
        <w:rPr>
          <w:sz w:val="20"/>
          <w:szCs w:val="20"/>
        </w:rPr>
        <w:t>OPÉRATION</w:t>
      </w:r>
    </w:p>
    <w:p w:rsidR="00264966" w:rsidRDefault="00264966" w:rsidP="00264966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Dans le cas </w:t>
      </w:r>
      <w:r w:rsidR="00023189">
        <w:rPr>
          <w:sz w:val="20"/>
          <w:szCs w:val="20"/>
        </w:rPr>
        <w:t xml:space="preserve">de l’utilisation d’un </w:t>
      </w:r>
      <w:r>
        <w:rPr>
          <w:sz w:val="20"/>
          <w:szCs w:val="20"/>
        </w:rPr>
        <w:t xml:space="preserve">joint tripode, c’est un </w:t>
      </w:r>
      <w:r w:rsidR="00023189">
        <w:rPr>
          <w:sz w:val="20"/>
          <w:szCs w:val="20"/>
        </w:rPr>
        <w:t>changement</w:t>
      </w:r>
      <w:r>
        <w:rPr>
          <w:sz w:val="20"/>
          <w:szCs w:val="20"/>
        </w:rPr>
        <w:t xml:space="preserve"> de soufflet côté roue. Pour les soufflets côté boîte, il faut </w:t>
      </w:r>
      <w:r w:rsidR="00023189">
        <w:rPr>
          <w:sz w:val="20"/>
          <w:szCs w:val="20"/>
        </w:rPr>
        <w:t>se référer à la méthode recommandée par le fabricant.</w:t>
      </w:r>
    </w:p>
    <w:p w:rsidR="00023189" w:rsidRDefault="00023189" w:rsidP="00264966">
      <w:pPr>
        <w:pStyle w:val="Paragraphedeliste"/>
        <w:ind w:left="-113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Démonter </w:t>
      </w:r>
    </w:p>
    <w:p w:rsidR="00023189" w:rsidRDefault="00023189" w:rsidP="00264966">
      <w:pPr>
        <w:pStyle w:val="Paragraphedeliste"/>
        <w:ind w:left="-1134"/>
        <w:rPr>
          <w:b/>
          <w:sz w:val="20"/>
          <w:szCs w:val="20"/>
        </w:rPr>
      </w:pPr>
    </w:p>
    <w:p w:rsidR="00264966" w:rsidRDefault="00264966" w:rsidP="00264966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Couper</w:t>
      </w:r>
      <w:r w:rsidR="00023189">
        <w:rPr>
          <w:sz w:val="20"/>
          <w:szCs w:val="20"/>
        </w:rPr>
        <w:t xml:space="preserve"> le collier existant avec une pince,</w:t>
      </w:r>
      <w:r>
        <w:rPr>
          <w:sz w:val="20"/>
          <w:szCs w:val="20"/>
        </w:rPr>
        <w:t xml:space="preserve"> en prenant </w:t>
      </w:r>
      <w:r w:rsidR="00023189">
        <w:rPr>
          <w:sz w:val="20"/>
          <w:szCs w:val="20"/>
        </w:rPr>
        <w:t xml:space="preserve">soin </w:t>
      </w:r>
      <w:r>
        <w:rPr>
          <w:sz w:val="20"/>
          <w:szCs w:val="20"/>
        </w:rPr>
        <w:t xml:space="preserve">de ne pas </w:t>
      </w:r>
      <w:r w:rsidR="00023189">
        <w:rPr>
          <w:sz w:val="20"/>
          <w:szCs w:val="20"/>
        </w:rPr>
        <w:t>endommager</w:t>
      </w:r>
      <w:r>
        <w:rPr>
          <w:sz w:val="20"/>
          <w:szCs w:val="20"/>
        </w:rPr>
        <w:t xml:space="preserve"> les gorges du bol fusée. </w:t>
      </w:r>
    </w:p>
    <w:p w:rsidR="00264966" w:rsidRDefault="00023189" w:rsidP="00264966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 la graisse autant que possible</w:t>
      </w:r>
    </w:p>
    <w:p w:rsidR="00264966" w:rsidRDefault="004E3495" w:rsidP="00264966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En soulevant une à une les branches de l’étoile </w:t>
      </w:r>
      <w:r w:rsidR="0044091F">
        <w:rPr>
          <w:sz w:val="20"/>
          <w:szCs w:val="20"/>
        </w:rPr>
        <w:t>de retenue, libérez le bol fusé de l’arbre de transmission.</w:t>
      </w:r>
      <w:r w:rsidR="00264966">
        <w:rPr>
          <w:sz w:val="20"/>
          <w:szCs w:val="20"/>
        </w:rPr>
        <w:t xml:space="preserve"> (2, figure 1). </w:t>
      </w:r>
    </w:p>
    <w:p w:rsidR="00264966" w:rsidRDefault="00264966" w:rsidP="00264966">
      <w:pPr>
        <w:pStyle w:val="Paragraphedeliste"/>
        <w:ind w:left="-113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Nota : </w:t>
      </w:r>
    </w:p>
    <w:p w:rsidR="00264966" w:rsidRPr="001823DC" w:rsidRDefault="00264966" w:rsidP="001823DC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1823DC">
        <w:rPr>
          <w:sz w:val="20"/>
          <w:szCs w:val="20"/>
        </w:rPr>
        <w:t>Ne tord</w:t>
      </w:r>
      <w:r w:rsidR="0044091F" w:rsidRPr="001823DC">
        <w:rPr>
          <w:sz w:val="20"/>
          <w:szCs w:val="20"/>
        </w:rPr>
        <w:t xml:space="preserve">ez pas </w:t>
      </w:r>
      <w:r w:rsidRPr="001823DC">
        <w:rPr>
          <w:sz w:val="20"/>
          <w:szCs w:val="20"/>
        </w:rPr>
        <w:t xml:space="preserve">les branches de l’étoile. </w:t>
      </w:r>
    </w:p>
    <w:p w:rsidR="00264966" w:rsidRPr="001823DC" w:rsidRDefault="0044091F" w:rsidP="001823DC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1823DC">
        <w:rPr>
          <w:sz w:val="20"/>
          <w:szCs w:val="20"/>
        </w:rPr>
        <w:t>Reprendre</w:t>
      </w:r>
      <w:r w:rsidR="00264966" w:rsidRPr="001823DC">
        <w:rPr>
          <w:sz w:val="20"/>
          <w:szCs w:val="20"/>
        </w:rPr>
        <w:t xml:space="preserve"> la rotule d’appui, le ressort, la cale sous rotule. </w:t>
      </w:r>
    </w:p>
    <w:p w:rsidR="00264966" w:rsidRPr="001823DC" w:rsidRDefault="0044091F" w:rsidP="001823DC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1823DC">
        <w:rPr>
          <w:sz w:val="20"/>
          <w:szCs w:val="20"/>
        </w:rPr>
        <w:t>L’épaisseur de la cale sous rotule est adaptée au jeu axial d’origine. Elle est à garder et sera réutiliser au montage.</w:t>
      </w:r>
      <w:r w:rsidR="00264966" w:rsidRPr="001823DC">
        <w:rPr>
          <w:sz w:val="20"/>
          <w:szCs w:val="20"/>
        </w:rPr>
        <w:t xml:space="preserve"> </w:t>
      </w:r>
    </w:p>
    <w:p w:rsidR="00264966" w:rsidRDefault="0044091F" w:rsidP="00264966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Enlever soigneusement la graisse sur toutes les pièces</w:t>
      </w:r>
      <w:r w:rsidR="00264966">
        <w:rPr>
          <w:sz w:val="20"/>
          <w:szCs w:val="20"/>
        </w:rPr>
        <w:t xml:space="preserve">. </w:t>
      </w:r>
    </w:p>
    <w:p w:rsidR="00A377CC" w:rsidRDefault="00A377CC" w:rsidP="00264966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Remonter </w:t>
      </w:r>
    </w:p>
    <w:p w:rsidR="00264966" w:rsidRDefault="00264966" w:rsidP="00264966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A377CC">
        <w:rPr>
          <w:sz w:val="20"/>
          <w:szCs w:val="20"/>
        </w:rPr>
        <w:t>oser</w:t>
      </w:r>
      <w:r>
        <w:rPr>
          <w:sz w:val="20"/>
          <w:szCs w:val="20"/>
        </w:rPr>
        <w:t xml:space="preserve"> la transmission inclinée dans un étau de mordaches. </w:t>
      </w:r>
    </w:p>
    <w:p w:rsidR="00264966" w:rsidRDefault="00A377CC" w:rsidP="00264966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Fixez complètement l’outil sur la tulipe</w:t>
      </w:r>
      <w:r w:rsidR="00264966">
        <w:rPr>
          <w:sz w:val="20"/>
          <w:szCs w:val="20"/>
        </w:rPr>
        <w:t xml:space="preserve"> (figure 2). </w:t>
      </w:r>
    </w:p>
    <w:p w:rsidR="00264966" w:rsidRDefault="00264966" w:rsidP="00264966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Lubrifier soigneusement </w:t>
      </w:r>
      <w:r w:rsidR="00A377CC">
        <w:rPr>
          <w:sz w:val="20"/>
          <w:szCs w:val="20"/>
        </w:rPr>
        <w:t>une grande quantité</w:t>
      </w:r>
      <w:r>
        <w:rPr>
          <w:sz w:val="20"/>
          <w:szCs w:val="20"/>
        </w:rPr>
        <w:t xml:space="preserve"> avec de l’huile moteur propre : </w:t>
      </w:r>
    </w:p>
    <w:p w:rsidR="00264966" w:rsidRPr="001823DC" w:rsidRDefault="00A377CC" w:rsidP="001823DC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823DC">
        <w:rPr>
          <w:sz w:val="20"/>
          <w:szCs w:val="20"/>
        </w:rPr>
        <w:t>L’ensemble</w:t>
      </w:r>
      <w:r w:rsidR="00264966" w:rsidRPr="001823DC">
        <w:rPr>
          <w:sz w:val="20"/>
          <w:szCs w:val="20"/>
        </w:rPr>
        <w:t xml:space="preserve"> de l’outil (branche</w:t>
      </w:r>
      <w:r w:rsidRPr="001823DC">
        <w:rPr>
          <w:sz w:val="20"/>
          <w:szCs w:val="20"/>
        </w:rPr>
        <w:t xml:space="preserve">ment </w:t>
      </w:r>
      <w:r w:rsidR="00264966" w:rsidRPr="001823DC">
        <w:rPr>
          <w:sz w:val="20"/>
          <w:szCs w:val="20"/>
        </w:rPr>
        <w:t xml:space="preserve">et centrage), </w:t>
      </w:r>
    </w:p>
    <w:p w:rsidR="00824110" w:rsidRPr="001823DC" w:rsidRDefault="00A377CC" w:rsidP="001823DC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823DC">
        <w:rPr>
          <w:sz w:val="20"/>
          <w:szCs w:val="20"/>
        </w:rPr>
        <w:t>L’</w:t>
      </w:r>
      <w:r w:rsidR="00824110" w:rsidRPr="001823DC">
        <w:rPr>
          <w:sz w:val="20"/>
          <w:szCs w:val="20"/>
        </w:rPr>
        <w:t xml:space="preserve">intérieure du soufflet. </w:t>
      </w:r>
    </w:p>
    <w:p w:rsidR="00824110" w:rsidRDefault="00824110" w:rsidP="00824110">
      <w:pPr>
        <w:pStyle w:val="Paragraphedeliste"/>
        <w:ind w:left="-284"/>
        <w:rPr>
          <w:sz w:val="20"/>
          <w:szCs w:val="20"/>
        </w:rPr>
      </w:pPr>
    </w:p>
    <w:p w:rsidR="00824110" w:rsidRPr="00824110" w:rsidRDefault="00824110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824110">
        <w:rPr>
          <w:sz w:val="20"/>
          <w:szCs w:val="20"/>
        </w:rPr>
        <w:t>P</w:t>
      </w:r>
      <w:r w:rsidR="00A377CC">
        <w:rPr>
          <w:sz w:val="20"/>
          <w:szCs w:val="20"/>
        </w:rPr>
        <w:t>lacer</w:t>
      </w:r>
      <w:r w:rsidRPr="00824110">
        <w:rPr>
          <w:sz w:val="20"/>
          <w:szCs w:val="20"/>
        </w:rPr>
        <w:t xml:space="preserve"> le soufflet </w:t>
      </w:r>
      <w:r w:rsidR="00A377CC">
        <w:rPr>
          <w:sz w:val="20"/>
          <w:szCs w:val="20"/>
        </w:rPr>
        <w:t xml:space="preserve">à </w:t>
      </w:r>
      <w:r w:rsidRPr="00824110">
        <w:rPr>
          <w:sz w:val="20"/>
          <w:szCs w:val="20"/>
        </w:rPr>
        <w:t xml:space="preserve">l’extrémité de l’outil. </w:t>
      </w:r>
    </w:p>
    <w:p w:rsidR="00824110" w:rsidRDefault="00A377CC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Mettre</w:t>
      </w:r>
      <w:r w:rsidR="00824110">
        <w:rPr>
          <w:sz w:val="20"/>
          <w:szCs w:val="20"/>
        </w:rPr>
        <w:t xml:space="preserve"> un chiffon propre autour d’une main et la placer sur le soufflet </w:t>
      </w:r>
      <w:r>
        <w:rPr>
          <w:sz w:val="20"/>
          <w:szCs w:val="20"/>
        </w:rPr>
        <w:t xml:space="preserve">pour déplier </w:t>
      </w:r>
      <w:r w:rsidR="00D5001E">
        <w:rPr>
          <w:sz w:val="20"/>
          <w:szCs w:val="20"/>
        </w:rPr>
        <w:t>complètement le</w:t>
      </w:r>
      <w:r w:rsidR="00824110">
        <w:rPr>
          <w:sz w:val="20"/>
          <w:szCs w:val="20"/>
        </w:rPr>
        <w:t xml:space="preserve"> premier pli. </w:t>
      </w:r>
    </w:p>
    <w:p w:rsidR="00824110" w:rsidRDefault="00D5001E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Placer</w:t>
      </w:r>
      <w:r w:rsidR="00824110">
        <w:rPr>
          <w:sz w:val="20"/>
          <w:szCs w:val="20"/>
        </w:rPr>
        <w:t xml:space="preserve"> l’autre main autour de la première et tirer </w:t>
      </w:r>
      <w:r>
        <w:rPr>
          <w:sz w:val="20"/>
          <w:szCs w:val="20"/>
        </w:rPr>
        <w:t>en prenant soin de ne pas</w:t>
      </w:r>
      <w:r w:rsidR="00824110">
        <w:rPr>
          <w:sz w:val="20"/>
          <w:szCs w:val="20"/>
        </w:rPr>
        <w:t xml:space="preserve"> replier le premier pli du soufflet. </w:t>
      </w:r>
    </w:p>
    <w:p w:rsidR="00824110" w:rsidRDefault="00D5001E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Placer le souffleur aussi près que possible de la partie cylindrique de l’outil, puis remettez le à moitié (figure</w:t>
      </w:r>
      <w:r w:rsidR="00824110">
        <w:rPr>
          <w:sz w:val="20"/>
          <w:szCs w:val="20"/>
        </w:rPr>
        <w:t xml:space="preserve"> 3). </w:t>
      </w:r>
    </w:p>
    <w:p w:rsidR="00824110" w:rsidRDefault="00D5001E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Répétez </w:t>
      </w:r>
      <w:r w:rsidR="00824110">
        <w:rPr>
          <w:sz w:val="20"/>
          <w:szCs w:val="20"/>
        </w:rPr>
        <w:t>cette opération plusieurs fois (</w:t>
      </w:r>
      <w:r>
        <w:rPr>
          <w:sz w:val="20"/>
          <w:szCs w:val="20"/>
        </w:rPr>
        <w:t>jusqu’à</w:t>
      </w:r>
      <w:r w:rsidR="00824110">
        <w:rPr>
          <w:sz w:val="20"/>
          <w:szCs w:val="20"/>
        </w:rPr>
        <w:t xml:space="preserve"> 5 fois) </w:t>
      </w:r>
      <w:r>
        <w:rPr>
          <w:sz w:val="20"/>
          <w:szCs w:val="20"/>
        </w:rPr>
        <w:t>pour ramollir</w:t>
      </w:r>
      <w:r w:rsidR="00824110">
        <w:rPr>
          <w:sz w:val="20"/>
          <w:szCs w:val="20"/>
        </w:rPr>
        <w:t xml:space="preserve"> le caoutchouc du soufflet. Ne pas hésiter à </w:t>
      </w:r>
      <w:r>
        <w:rPr>
          <w:sz w:val="20"/>
          <w:szCs w:val="20"/>
        </w:rPr>
        <w:t>lubrifier à nouveau</w:t>
      </w:r>
      <w:r w:rsidR="00824110">
        <w:rPr>
          <w:sz w:val="20"/>
          <w:szCs w:val="20"/>
        </w:rPr>
        <w:t xml:space="preserve"> les branches de l’outil </w:t>
      </w:r>
      <w:r>
        <w:rPr>
          <w:sz w:val="20"/>
          <w:szCs w:val="20"/>
        </w:rPr>
        <w:t>pendant l’opération</w:t>
      </w:r>
      <w:r w:rsidR="00824110">
        <w:rPr>
          <w:sz w:val="20"/>
          <w:szCs w:val="20"/>
        </w:rPr>
        <w:t xml:space="preserve">. Lorsque l’on sent que le </w:t>
      </w:r>
      <w:r>
        <w:rPr>
          <w:sz w:val="20"/>
          <w:szCs w:val="20"/>
        </w:rPr>
        <w:t xml:space="preserve">glissement </w:t>
      </w:r>
      <w:r w:rsidR="00824110">
        <w:rPr>
          <w:sz w:val="20"/>
          <w:szCs w:val="20"/>
        </w:rPr>
        <w:t xml:space="preserve">devient plus facile, </w:t>
      </w:r>
      <w:r>
        <w:rPr>
          <w:sz w:val="20"/>
          <w:szCs w:val="20"/>
        </w:rPr>
        <w:t>place</w:t>
      </w:r>
      <w:r w:rsidR="00824110">
        <w:rPr>
          <w:sz w:val="20"/>
          <w:szCs w:val="20"/>
        </w:rPr>
        <w:t xml:space="preserve">r le soufflet sur la partie cylindrique de l’outil sans </w:t>
      </w:r>
      <w:r w:rsidR="001E28A3">
        <w:rPr>
          <w:sz w:val="20"/>
          <w:szCs w:val="20"/>
        </w:rPr>
        <w:t>s’arrêter</w:t>
      </w:r>
      <w:r w:rsidR="00824110">
        <w:rPr>
          <w:sz w:val="20"/>
          <w:szCs w:val="20"/>
        </w:rPr>
        <w:t xml:space="preserve">. Placer le ressort et la rotule d’appui dans le tripode. </w:t>
      </w:r>
    </w:p>
    <w:p w:rsidR="001E28A3" w:rsidRDefault="001E28A3" w:rsidP="001E28A3">
      <w:pPr>
        <w:pStyle w:val="Paragraphedeliste"/>
        <w:ind w:left="-774"/>
        <w:rPr>
          <w:sz w:val="20"/>
          <w:szCs w:val="20"/>
        </w:rPr>
      </w:pPr>
    </w:p>
    <w:p w:rsidR="00824110" w:rsidRDefault="001E28A3" w:rsidP="00824110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Placer</w:t>
      </w:r>
      <w:r w:rsidR="00824110">
        <w:rPr>
          <w:sz w:val="20"/>
          <w:szCs w:val="20"/>
        </w:rPr>
        <w:t xml:space="preserve"> les galets vers le centre. </w:t>
      </w:r>
      <w:r>
        <w:rPr>
          <w:sz w:val="20"/>
          <w:szCs w:val="20"/>
        </w:rPr>
        <w:t>Installer</w:t>
      </w:r>
      <w:r w:rsidR="00824110">
        <w:rPr>
          <w:sz w:val="20"/>
          <w:szCs w:val="20"/>
        </w:rPr>
        <w:t xml:space="preserve"> l’étoile de retenue (2, figure 4). </w:t>
      </w:r>
    </w:p>
    <w:p w:rsidR="001E28A3" w:rsidRPr="001E28A3" w:rsidRDefault="001E28A3" w:rsidP="001E28A3">
      <w:pPr>
        <w:pStyle w:val="Paragraphedeliste"/>
        <w:rPr>
          <w:sz w:val="20"/>
          <w:szCs w:val="20"/>
        </w:rPr>
      </w:pPr>
    </w:p>
    <w:p w:rsidR="001E28A3" w:rsidRDefault="001E28A3" w:rsidP="001E28A3">
      <w:pPr>
        <w:pStyle w:val="Paragraphedeliste"/>
        <w:ind w:left="-774"/>
        <w:rPr>
          <w:sz w:val="20"/>
          <w:szCs w:val="20"/>
        </w:rPr>
      </w:pPr>
    </w:p>
    <w:p w:rsidR="00C25ED9" w:rsidRDefault="00C5186C" w:rsidP="00C25ED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Mettre</w:t>
      </w:r>
      <w:r w:rsidR="00824110">
        <w:rPr>
          <w:sz w:val="20"/>
          <w:szCs w:val="20"/>
        </w:rPr>
        <w:t xml:space="preserve"> la tulipe dans le bol fusée. Basculer l’arbre pour engager une branche de l’étoile de retenue dans une encoche de la tulipe et appuyer</w:t>
      </w:r>
      <w:r w:rsidR="00117FE6">
        <w:rPr>
          <w:sz w:val="20"/>
          <w:szCs w:val="20"/>
        </w:rPr>
        <w:t xml:space="preserve"> dessus</w:t>
      </w:r>
      <w:r w:rsidR="00824110">
        <w:rPr>
          <w:sz w:val="20"/>
          <w:szCs w:val="20"/>
        </w:rPr>
        <w:t xml:space="preserve"> pour la centrer correctement. </w:t>
      </w:r>
      <w:r w:rsidR="00117FE6">
        <w:rPr>
          <w:sz w:val="20"/>
          <w:szCs w:val="20"/>
        </w:rPr>
        <w:t>Le placement des</w:t>
      </w:r>
      <w:r w:rsidR="00824110">
        <w:rPr>
          <w:sz w:val="20"/>
          <w:szCs w:val="20"/>
        </w:rPr>
        <w:t xml:space="preserve"> deux autres branches sera </w:t>
      </w:r>
      <w:r w:rsidR="00117FE6">
        <w:rPr>
          <w:sz w:val="20"/>
          <w:szCs w:val="20"/>
        </w:rPr>
        <w:t>facilité</w:t>
      </w:r>
      <w:r w:rsidR="00824110">
        <w:rPr>
          <w:sz w:val="20"/>
          <w:szCs w:val="20"/>
        </w:rPr>
        <w:t xml:space="preserve"> en utilisant un tournevis</w:t>
      </w:r>
      <w:r w:rsidR="00117FE6">
        <w:rPr>
          <w:sz w:val="20"/>
          <w:szCs w:val="20"/>
        </w:rPr>
        <w:t xml:space="preserve"> par exemple</w:t>
      </w:r>
      <w:r w:rsidR="00DB1DAE">
        <w:rPr>
          <w:sz w:val="20"/>
          <w:szCs w:val="20"/>
        </w:rPr>
        <w:t xml:space="preserve">. </w:t>
      </w:r>
    </w:p>
    <w:p w:rsidR="00DB1DAE" w:rsidRDefault="00270729" w:rsidP="00C25ED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Vérifier</w:t>
      </w:r>
      <w:r w:rsidR="00C25ED9">
        <w:rPr>
          <w:sz w:val="20"/>
          <w:szCs w:val="20"/>
        </w:rPr>
        <w:t xml:space="preserve"> que les branches de l’étoile de retenue sont</w:t>
      </w:r>
      <w:r>
        <w:rPr>
          <w:sz w:val="20"/>
          <w:szCs w:val="20"/>
        </w:rPr>
        <w:t xml:space="preserve"> bien</w:t>
      </w:r>
      <w:r w:rsidR="00C25ED9">
        <w:rPr>
          <w:sz w:val="20"/>
          <w:szCs w:val="20"/>
        </w:rPr>
        <w:t xml:space="preserve"> en place dans leur logement. </w:t>
      </w:r>
      <w:r>
        <w:rPr>
          <w:sz w:val="20"/>
          <w:szCs w:val="20"/>
        </w:rPr>
        <w:t xml:space="preserve">Pencher </w:t>
      </w:r>
      <w:r w:rsidR="00C25ED9">
        <w:rPr>
          <w:sz w:val="20"/>
          <w:szCs w:val="20"/>
        </w:rPr>
        <w:t>l’arbre dans le plan d’une branche de l’étoile, la rotule sous l’effet du ressort décolle.</w:t>
      </w:r>
    </w:p>
    <w:p w:rsidR="00C25ED9" w:rsidRDefault="00270729" w:rsidP="00C25ED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Insérer</w:t>
      </w:r>
      <w:r w:rsidR="00C25ED9">
        <w:rPr>
          <w:sz w:val="20"/>
          <w:szCs w:val="20"/>
        </w:rPr>
        <w:t xml:space="preserve"> la cale sous la tête de rotule. Celle-ci ne doit pas dépasser de la tête de rotule. Vérifier le fonctionnement du joint à la main. Aucun</w:t>
      </w:r>
      <w:r>
        <w:rPr>
          <w:sz w:val="20"/>
          <w:szCs w:val="20"/>
        </w:rPr>
        <w:t>e</w:t>
      </w:r>
      <w:r w:rsidR="00C25ED9">
        <w:rPr>
          <w:sz w:val="20"/>
          <w:szCs w:val="20"/>
        </w:rPr>
        <w:t xml:space="preserve"> </w:t>
      </w:r>
      <w:r>
        <w:rPr>
          <w:sz w:val="20"/>
          <w:szCs w:val="20"/>
        </w:rPr>
        <w:t>difficulté ne devrait survenir</w:t>
      </w:r>
      <w:r w:rsidR="00C25ED9">
        <w:rPr>
          <w:sz w:val="20"/>
          <w:szCs w:val="20"/>
        </w:rPr>
        <w:t xml:space="preserve">. Repartir </w:t>
      </w:r>
      <w:r>
        <w:rPr>
          <w:sz w:val="20"/>
          <w:szCs w:val="20"/>
        </w:rPr>
        <w:t>la quantité de graisse recommandée dans le soufflet et le bol</w:t>
      </w:r>
    </w:p>
    <w:p w:rsidR="00C25ED9" w:rsidRDefault="00270729" w:rsidP="00C25ED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Placer les deux talons </w:t>
      </w:r>
      <w:r w:rsidR="009B46AF">
        <w:rPr>
          <w:sz w:val="20"/>
          <w:szCs w:val="20"/>
        </w:rPr>
        <w:t>du soufflet dans la rainure</w:t>
      </w:r>
      <w:r w:rsidR="00C25ED9">
        <w:rPr>
          <w:sz w:val="20"/>
          <w:szCs w:val="20"/>
        </w:rPr>
        <w:t xml:space="preserve"> du bol fusée et </w:t>
      </w:r>
      <w:r w:rsidR="009B46AF">
        <w:rPr>
          <w:sz w:val="20"/>
          <w:szCs w:val="20"/>
        </w:rPr>
        <w:t>les placer fermement</w:t>
      </w:r>
      <w:r w:rsidR="00C25ED9">
        <w:rPr>
          <w:sz w:val="20"/>
          <w:szCs w:val="20"/>
        </w:rPr>
        <w:t xml:space="preserve"> sur le tube de transmission. </w:t>
      </w:r>
    </w:p>
    <w:p w:rsidR="00C25ED9" w:rsidRPr="00C25ED9" w:rsidRDefault="00C25ED9" w:rsidP="00C25ED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Fixer les deux colliers du soufflet avec </w:t>
      </w:r>
      <w:r w:rsidR="009B46AF">
        <w:rPr>
          <w:sz w:val="20"/>
          <w:szCs w:val="20"/>
        </w:rPr>
        <w:t>des</w:t>
      </w:r>
      <w:r>
        <w:rPr>
          <w:sz w:val="20"/>
          <w:szCs w:val="20"/>
        </w:rPr>
        <w:t xml:space="preserve"> pince appropriée</w:t>
      </w:r>
      <w:r w:rsidR="009B46AF">
        <w:rPr>
          <w:sz w:val="20"/>
          <w:szCs w:val="20"/>
        </w:rPr>
        <w:t>s</w:t>
      </w:r>
      <w:r>
        <w:rPr>
          <w:sz w:val="20"/>
          <w:szCs w:val="20"/>
        </w:rPr>
        <w:t xml:space="preserve">. </w:t>
      </w:r>
    </w:p>
    <w:p w:rsidR="00264966" w:rsidRDefault="00264966" w:rsidP="00824110">
      <w:pPr>
        <w:pStyle w:val="Paragraphedeliste"/>
        <w:ind w:left="-28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774"/>
        <w:rPr>
          <w:sz w:val="20"/>
          <w:szCs w:val="20"/>
        </w:rPr>
      </w:pPr>
    </w:p>
    <w:p w:rsidR="00264966" w:rsidRDefault="00264966" w:rsidP="00264966">
      <w:pPr>
        <w:pStyle w:val="Paragraphedeliste"/>
        <w:ind w:left="-1134"/>
        <w:rPr>
          <w:sz w:val="20"/>
          <w:szCs w:val="20"/>
        </w:rPr>
      </w:pPr>
    </w:p>
    <w:p w:rsidR="00264966" w:rsidRPr="00264966" w:rsidRDefault="00264966" w:rsidP="00264966">
      <w:pPr>
        <w:pStyle w:val="Paragraphedeliste"/>
        <w:ind w:left="-1134"/>
        <w:rPr>
          <w:sz w:val="20"/>
          <w:szCs w:val="20"/>
        </w:rPr>
      </w:pPr>
    </w:p>
    <w:p w:rsidR="00264966" w:rsidRPr="00264966" w:rsidRDefault="00264966" w:rsidP="00264966">
      <w:pPr>
        <w:pStyle w:val="Paragraphedeliste"/>
        <w:ind w:left="-1134"/>
        <w:rPr>
          <w:b/>
          <w:sz w:val="20"/>
          <w:szCs w:val="20"/>
        </w:rPr>
      </w:pPr>
    </w:p>
    <w:sectPr w:rsidR="00264966" w:rsidRPr="00264966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988"/>
    <w:multiLevelType w:val="hybridMultilevel"/>
    <w:tmpl w:val="634CC4B8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4EB56B7"/>
    <w:multiLevelType w:val="hybridMultilevel"/>
    <w:tmpl w:val="DA0C9AD6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" w15:restartNumberingAfterBreak="0">
    <w:nsid w:val="10577F4F"/>
    <w:multiLevelType w:val="hybridMultilevel"/>
    <w:tmpl w:val="AA9C9F4A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B542460"/>
    <w:multiLevelType w:val="hybridMultilevel"/>
    <w:tmpl w:val="5F5A9D00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1CE77D9B"/>
    <w:multiLevelType w:val="hybridMultilevel"/>
    <w:tmpl w:val="1340DAA2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D7B7436"/>
    <w:multiLevelType w:val="hybridMultilevel"/>
    <w:tmpl w:val="E050EBC6"/>
    <w:lvl w:ilvl="0" w:tplc="040C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5C8E062A"/>
    <w:multiLevelType w:val="hybridMultilevel"/>
    <w:tmpl w:val="3F1C6E70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A1037BE"/>
    <w:multiLevelType w:val="hybridMultilevel"/>
    <w:tmpl w:val="85208C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C4938"/>
    <w:multiLevelType w:val="hybridMultilevel"/>
    <w:tmpl w:val="62328092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FB94072"/>
    <w:multiLevelType w:val="hybridMultilevel"/>
    <w:tmpl w:val="262CD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66"/>
    <w:rsid w:val="00023189"/>
    <w:rsid w:val="00033105"/>
    <w:rsid w:val="00117FE6"/>
    <w:rsid w:val="001823DC"/>
    <w:rsid w:val="001E28A3"/>
    <w:rsid w:val="00264966"/>
    <w:rsid w:val="00270729"/>
    <w:rsid w:val="00431A08"/>
    <w:rsid w:val="0044091F"/>
    <w:rsid w:val="004E3495"/>
    <w:rsid w:val="007E618F"/>
    <w:rsid w:val="00824110"/>
    <w:rsid w:val="009B46AF"/>
    <w:rsid w:val="00A377CC"/>
    <w:rsid w:val="00A60E2F"/>
    <w:rsid w:val="00C25ED9"/>
    <w:rsid w:val="00C5186C"/>
    <w:rsid w:val="00CA2BFB"/>
    <w:rsid w:val="00D5001E"/>
    <w:rsid w:val="00DB1DAE"/>
    <w:rsid w:val="00F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48C10C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5</cp:revision>
  <dcterms:created xsi:type="dcterms:W3CDTF">2020-05-25T07:56:00Z</dcterms:created>
  <dcterms:modified xsi:type="dcterms:W3CDTF">2021-04-08T09:44:00Z</dcterms:modified>
</cp:coreProperties>
</file>